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1F75" w:rsidRDefault="00CC4FD0" w:rsidP="006438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485" cy="9406095"/>
            <wp:effectExtent l="0" t="0" r="0" b="5080"/>
            <wp:docPr id="3" name="Рисунок 3" descr="C:\Users\anastasiya.egorova\Desktop\Титулы 2\Untitled.FR12 - 00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16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CC4FD0" w:rsidRDefault="00CC4FD0" w:rsidP="006438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4485" cy="9417882"/>
            <wp:effectExtent l="0" t="0" r="0" b="0"/>
            <wp:docPr id="4" name="Рисунок 4" descr="C:\Users\anastasiya.egorova\Desktop\Титулы 2\Untitled.FR12 - 00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17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1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4FD0" w:rsidRDefault="00CC4FD0" w:rsidP="006438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01F75" w:rsidRDefault="00101F75" w:rsidP="006438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101F75" w:rsidRDefault="00101F75" w:rsidP="00CC4FD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171"/>
        <w:gridCol w:w="567"/>
      </w:tblGrid>
      <w:tr w:rsidR="00101F75" w:rsidTr="00101F75">
        <w:tc>
          <w:tcPr>
            <w:tcW w:w="576" w:type="dxa"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171" w:type="dxa"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7" w:type="dxa"/>
            <w:hideMark/>
          </w:tcPr>
          <w:p w:rsidR="00101F75" w:rsidRDefault="00101F75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Программа дисциплины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Финансы кредитных организаций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Программа дисциплины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операционно-кассовой работы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101F75" w:rsidRDefault="00A67B5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11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>
              <w:rPr>
                <w:rFonts w:ascii="Times New Roman" w:hAnsi="Times New Roman"/>
                <w:sz w:val="19"/>
                <w:szCs w:val="19"/>
              </w:rPr>
              <w:t>Организация деятельности коммерческого банка. Банковские продукты и услуги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101F75" w:rsidRDefault="00A67B5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14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Программа дисциплины 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«</w:t>
            </w:r>
            <w:r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кредитной работы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101F75" w:rsidRDefault="00A67B55" w:rsidP="00101F7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17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A67B5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A67B55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101F75" w:rsidTr="00101F75">
        <w:tc>
          <w:tcPr>
            <w:tcW w:w="576" w:type="dxa"/>
            <w:hideMark/>
          </w:tcPr>
          <w:p w:rsidR="00101F75" w:rsidRDefault="00101F75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171" w:type="dxa"/>
            <w:hideMark/>
          </w:tcPr>
          <w:p w:rsidR="00101F75" w:rsidRDefault="00101F7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67" w:type="dxa"/>
            <w:vAlign w:val="center"/>
            <w:hideMark/>
          </w:tcPr>
          <w:p w:rsidR="00101F75" w:rsidRDefault="00101F75" w:rsidP="00A67B5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A67B55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</w:tbl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64102B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P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101F75" w:rsidRP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4102B" w:rsidRPr="00323333" w:rsidRDefault="0064102B" w:rsidP="0064102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</w:t>
      </w:r>
      <w:r>
        <w:rPr>
          <w:rFonts w:ascii="Times New Roman" w:hAnsi="Times New Roman"/>
          <w:sz w:val="19"/>
          <w:szCs w:val="19"/>
        </w:rPr>
        <w:t>ес</w:t>
      </w:r>
      <w:r w:rsidRPr="00323333">
        <w:rPr>
          <w:rFonts w:ascii="Times New Roman" w:hAnsi="Times New Roman"/>
          <w:sz w:val="19"/>
          <w:szCs w:val="19"/>
        </w:rPr>
        <w:t>сиональных и профессиональных компетенций ФГОС высшего образования.</w:t>
      </w:r>
    </w:p>
    <w:p w:rsidR="0064102B" w:rsidRPr="00323333" w:rsidRDefault="0064102B" w:rsidP="0064102B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«Банковское дело»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ес</w:t>
      </w:r>
      <w:r w:rsidRPr="00323333">
        <w:rPr>
          <w:rFonts w:ascii="Times New Roman" w:hAnsi="Times New Roman"/>
          <w:sz w:val="19"/>
          <w:szCs w:val="19"/>
        </w:rPr>
        <w:t>сиональных и профессиональных компетенций</w:t>
      </w:r>
      <w:r>
        <w:rPr>
          <w:rFonts w:ascii="Times New Roman" w:hAnsi="Times New Roman"/>
          <w:sz w:val="19"/>
          <w:szCs w:val="19"/>
        </w:rPr>
        <w:t>.</w:t>
      </w:r>
    </w:p>
    <w:p w:rsidR="0064102B" w:rsidRPr="00323333" w:rsidRDefault="0064102B" w:rsidP="0064102B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64102B" w:rsidRPr="00323333" w:rsidRDefault="0064102B" w:rsidP="0064102B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101F75" w:rsidRPr="00101F75" w:rsidRDefault="00101F75" w:rsidP="00101F75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101F75" w:rsidRPr="00101F75" w:rsidRDefault="00101F75" w:rsidP="00101F7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101F75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101F75" w:rsidRPr="00101F75" w:rsidRDefault="00101F75" w:rsidP="00101F7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101F75" w:rsidRPr="00101F75" w:rsidRDefault="00101F75" w:rsidP="00101F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101F75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64102B" w:rsidRPr="00323333" w:rsidRDefault="0064102B" w:rsidP="006410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64102B" w:rsidRPr="00323333" w:rsidRDefault="0064102B" w:rsidP="006410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64102B" w:rsidRPr="00323333" w:rsidRDefault="0064102B" w:rsidP="006410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банковского дела, финансовой сферы кредитных организаций, организации деятельности коммерческого банка, банковских продуктах и услугах. </w:t>
      </w:r>
    </w:p>
    <w:p w:rsidR="0064102B" w:rsidRPr="00323333" w:rsidRDefault="0064102B" w:rsidP="006410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 xml:space="preserve">навыков применения  методов оценки кредитоспособности </w:t>
      </w:r>
      <w:r w:rsidRPr="00323333">
        <w:rPr>
          <w:rFonts w:ascii="Times New Roman" w:hAnsi="Times New Roman"/>
          <w:sz w:val="19"/>
          <w:szCs w:val="19"/>
          <w:lang w:eastAsia="ru-RU"/>
        </w:rPr>
        <w:t>юридических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физических лиц</w:t>
      </w:r>
      <w:r w:rsidRPr="00323333">
        <w:rPr>
          <w:rFonts w:ascii="Times New Roman" w:hAnsi="Times New Roman"/>
          <w:sz w:val="19"/>
          <w:szCs w:val="19"/>
        </w:rPr>
        <w:t>, анализа кредитной политики банка, стратегии и   тактики деятельности коммерческого банка в сфере организации кредитной работы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для принятия экономико-финансовых решений.</w:t>
      </w:r>
    </w:p>
    <w:p w:rsidR="0064102B" w:rsidRPr="00323333" w:rsidRDefault="0064102B" w:rsidP="0064102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финансовой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коммерческого банка, оценивая финансовые риски,  а также применения для осуществления эффективной операционно-кассовой работы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коммерческого банка.</w:t>
      </w:r>
    </w:p>
    <w:p w:rsidR="0064102B" w:rsidRDefault="0064102B" w:rsidP="00101F7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01F75" w:rsidRPr="00101F75" w:rsidRDefault="00101F75" w:rsidP="00101F7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64102B" w:rsidRPr="0064102B" w:rsidRDefault="0064102B" w:rsidP="0064102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4102B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64102B">
        <w:rPr>
          <w:rFonts w:ascii="Times New Roman" w:hAnsi="Times New Roman"/>
          <w:sz w:val="19"/>
          <w:szCs w:val="19"/>
        </w:rPr>
        <w:t>ВО</w:t>
      </w:r>
      <w:proofErr w:type="gramEnd"/>
      <w:r w:rsidRPr="0064102B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64102B">
        <w:rPr>
          <w:rFonts w:ascii="Times New Roman" w:hAnsi="Times New Roman"/>
          <w:sz w:val="19"/>
          <w:szCs w:val="19"/>
        </w:rPr>
        <w:t>для</w:t>
      </w:r>
      <w:proofErr w:type="gramEnd"/>
      <w:r w:rsidRPr="0064102B">
        <w:rPr>
          <w:rFonts w:ascii="Times New Roman" w:hAnsi="Times New Roman"/>
          <w:sz w:val="19"/>
          <w:szCs w:val="19"/>
        </w:rPr>
        <w:t xml:space="preserve"> направления подготовки 38.03.01 Экономика у бакалавров должна быть сформированы следующие компетенции:</w:t>
      </w:r>
    </w:p>
    <w:p w:rsidR="0064102B" w:rsidRPr="0064102B" w:rsidRDefault="0064102B" w:rsidP="0064102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4102B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64102B" w:rsidRPr="0064102B" w:rsidRDefault="0064102B" w:rsidP="0064102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4102B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64102B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64102B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 </w:t>
      </w:r>
    </w:p>
    <w:p w:rsidR="0064102B" w:rsidRPr="0064102B" w:rsidRDefault="0064102B" w:rsidP="0064102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4102B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101F75" w:rsidRPr="00101F75" w:rsidRDefault="0064102B" w:rsidP="0064102B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4102B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64102B">
        <w:rPr>
          <w:rFonts w:ascii="Times New Roman" w:hAnsi="Times New Roman"/>
          <w:sz w:val="19"/>
          <w:szCs w:val="19"/>
        </w:rPr>
        <w:t>учета</w:t>
      </w:r>
      <w:proofErr w:type="spellEnd"/>
      <w:r w:rsidRPr="0064102B">
        <w:rPr>
          <w:rFonts w:ascii="Times New Roman" w:hAnsi="Times New Roman"/>
          <w:sz w:val="19"/>
          <w:szCs w:val="19"/>
        </w:rPr>
        <w:t xml:space="preserve"> и контроля.</w:t>
      </w:r>
    </w:p>
    <w:tbl>
      <w:tblPr>
        <w:tblpPr w:leftFromText="180" w:rightFromText="180" w:vertAnchor="text" w:horzAnchor="margin" w:tblpY="178"/>
        <w:tblW w:w="48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2431"/>
        <w:gridCol w:w="3926"/>
        <w:gridCol w:w="1602"/>
        <w:gridCol w:w="1605"/>
      </w:tblGrid>
      <w:tr w:rsidR="00101F75" w:rsidRPr="00101F75" w:rsidTr="00E21086">
        <w:trPr>
          <w:trHeight w:val="558"/>
        </w:trPr>
        <w:tc>
          <w:tcPr>
            <w:tcW w:w="938" w:type="dxa"/>
            <w:vAlign w:val="center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431" w:type="dxa"/>
            <w:vAlign w:val="center"/>
          </w:tcPr>
          <w:p w:rsidR="00101F75" w:rsidRPr="00101F75" w:rsidRDefault="00101F75" w:rsidP="00101F7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101F75" w:rsidRPr="00101F75" w:rsidRDefault="00101F75" w:rsidP="00101F7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926" w:type="dxa"/>
            <w:vAlign w:val="center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101F75" w:rsidRPr="00101F75" w:rsidRDefault="00101F75" w:rsidP="00101F7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05" w:type="dxa"/>
            <w:vAlign w:val="center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01F75" w:rsidRPr="00101F75" w:rsidTr="00E21086">
        <w:trPr>
          <w:trHeight w:val="535"/>
        </w:trPr>
        <w:tc>
          <w:tcPr>
            <w:tcW w:w="938" w:type="dxa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431" w:type="dxa"/>
          </w:tcPr>
          <w:p w:rsidR="00101F75" w:rsidRPr="00101F75" w:rsidRDefault="00101F75" w:rsidP="00101F7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взаимодействия с </w:t>
            </w:r>
            <w:r w:rsidRPr="00101F75"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3926" w:type="dxa"/>
          </w:tcPr>
          <w:p w:rsidR="00101F75" w:rsidRPr="00101F75" w:rsidRDefault="00101F75" w:rsidP="00101F7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101F75" w:rsidRPr="00101F75" w:rsidRDefault="00101F75" w:rsidP="00101F7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1602" w:type="dxa"/>
            <w:vMerge w:val="restart"/>
          </w:tcPr>
          <w:p w:rsidR="00101F75" w:rsidRPr="00101F75" w:rsidRDefault="00101F75" w:rsidP="00101F7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101F75" w:rsidRPr="00101F75" w:rsidRDefault="00101F75" w:rsidP="00101F7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101F75" w:rsidRPr="00101F75" w:rsidRDefault="00101F75" w:rsidP="00101F7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101F75" w:rsidRPr="00101F75" w:rsidRDefault="00101F75" w:rsidP="00101F7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5" w:type="dxa"/>
            <w:vMerge w:val="restart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101F75" w:rsidRPr="00101F75" w:rsidTr="00E21086">
        <w:trPr>
          <w:trHeight w:val="846"/>
        </w:trPr>
        <w:tc>
          <w:tcPr>
            <w:tcW w:w="938" w:type="dxa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431" w:type="dxa"/>
          </w:tcPr>
          <w:p w:rsidR="00101F75" w:rsidRPr="00101F75" w:rsidRDefault="00101F75" w:rsidP="00101F7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</w:t>
            </w:r>
          </w:p>
        </w:tc>
        <w:tc>
          <w:tcPr>
            <w:tcW w:w="3926" w:type="dxa"/>
            <w:vMerge w:val="restart"/>
          </w:tcPr>
          <w:p w:rsidR="00101F75" w:rsidRPr="00101F75" w:rsidRDefault="00101F75" w:rsidP="00101F7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101F75" w:rsidRPr="00101F75" w:rsidRDefault="00101F75" w:rsidP="00101F7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101F75" w:rsidRPr="00101F75" w:rsidRDefault="00101F75" w:rsidP="00101F7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 xml:space="preserve">ПК-22: </w:t>
            </w:r>
            <w:r w:rsidRPr="00101F75">
              <w:rPr>
                <w:rFonts w:ascii="Times New Roman" w:eastAsiaTheme="minorHAnsi" w:hAnsi="Times New Roman"/>
                <w:color w:val="000000"/>
                <w:sz w:val="19"/>
                <w:szCs w:val="19"/>
              </w:rPr>
              <w:t xml:space="preserve">способностью применять нормы, </w:t>
            </w:r>
            <w:r w:rsidRPr="00101F75">
              <w:rPr>
                <w:rFonts w:ascii="Times New Roman" w:eastAsiaTheme="minorHAnsi" w:hAnsi="Times New Roman"/>
                <w:color w:val="000000"/>
                <w:sz w:val="19"/>
                <w:szCs w:val="19"/>
              </w:rPr>
              <w:lastRenderedPageBreak/>
              <w:t>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602" w:type="dxa"/>
            <w:vMerge/>
          </w:tcPr>
          <w:p w:rsidR="00101F75" w:rsidRPr="00101F75" w:rsidRDefault="00101F75" w:rsidP="00101F7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05" w:type="dxa"/>
            <w:vMerge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101F75" w:rsidRPr="00101F75" w:rsidTr="00E21086">
        <w:trPr>
          <w:trHeight w:val="846"/>
        </w:trPr>
        <w:tc>
          <w:tcPr>
            <w:tcW w:w="938" w:type="dxa"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ОР.3.</w:t>
            </w:r>
          </w:p>
        </w:tc>
        <w:tc>
          <w:tcPr>
            <w:tcW w:w="2431" w:type="dxa"/>
          </w:tcPr>
          <w:p w:rsidR="00101F75" w:rsidRPr="00101F75" w:rsidRDefault="00101F75" w:rsidP="00101F75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кассового обслуживания клиентов</w:t>
            </w:r>
          </w:p>
        </w:tc>
        <w:tc>
          <w:tcPr>
            <w:tcW w:w="3926" w:type="dxa"/>
            <w:vMerge/>
            <w:vAlign w:val="center"/>
          </w:tcPr>
          <w:p w:rsidR="00101F75" w:rsidRPr="00101F75" w:rsidRDefault="00101F75" w:rsidP="00101F7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Merge/>
          </w:tcPr>
          <w:p w:rsidR="00101F75" w:rsidRPr="00101F75" w:rsidRDefault="00101F75" w:rsidP="00101F75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05" w:type="dxa"/>
            <w:vMerge/>
          </w:tcPr>
          <w:p w:rsidR="00101F75" w:rsidRPr="00101F75" w:rsidRDefault="00101F75" w:rsidP="00101F7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</w:tbl>
    <w:p w:rsidR="00101F75" w:rsidRPr="00101F75" w:rsidRDefault="00101F75" w:rsidP="00101F75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01F75" w:rsidRPr="00101F75" w:rsidRDefault="00101F75" w:rsidP="00101F7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101F75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101F75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 w:rsidRPr="00101F75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101F75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101F75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101F75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101F75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101F75">
        <w:rPr>
          <w:rFonts w:ascii="Times New Roman" w:hAnsi="Times New Roman"/>
          <w:sz w:val="19"/>
          <w:szCs w:val="19"/>
          <w:lang w:eastAsia="ru-RU"/>
        </w:rPr>
        <w:t xml:space="preserve"> И.С., доцент  кафедры страхования, финансов и кредита</w:t>
      </w:r>
    </w:p>
    <w:p w:rsidR="00101F75" w:rsidRPr="00101F75" w:rsidRDefault="00101F75" w:rsidP="00101F7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01F75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101F75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101F75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101F75" w:rsidRPr="00101F75" w:rsidRDefault="00101F75" w:rsidP="00101F7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01F75" w:rsidRPr="00101F75" w:rsidRDefault="00101F75" w:rsidP="00101F7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64102B" w:rsidRPr="0064102B" w:rsidRDefault="0064102B" w:rsidP="0064102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64102B">
        <w:rPr>
          <w:rFonts w:ascii="Times New Roman" w:hAnsi="Times New Roman"/>
          <w:sz w:val="19"/>
          <w:szCs w:val="19"/>
        </w:rPr>
        <w:t xml:space="preserve">Модуль обеспечивает обучающимся  методологическую базу принятия кредитно-финансовых решений  и является значимым для всех других профессиональных модулей универсального </w:t>
      </w:r>
      <w:proofErr w:type="spellStart"/>
      <w:r w:rsidRPr="0064102B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101F75" w:rsidRDefault="0064102B" w:rsidP="0064102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4102B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дисциплинам «Финансовые риски» и «Бухгалтерский </w:t>
      </w:r>
      <w:proofErr w:type="spellStart"/>
      <w:r w:rsidRPr="0064102B">
        <w:rPr>
          <w:rFonts w:ascii="Times New Roman" w:hAnsi="Times New Roman"/>
          <w:sz w:val="19"/>
          <w:szCs w:val="19"/>
        </w:rPr>
        <w:t>учет</w:t>
      </w:r>
      <w:proofErr w:type="spellEnd"/>
      <w:r w:rsidRPr="0064102B">
        <w:rPr>
          <w:rFonts w:ascii="Times New Roman" w:hAnsi="Times New Roman"/>
          <w:sz w:val="19"/>
          <w:szCs w:val="19"/>
        </w:rPr>
        <w:t xml:space="preserve">» в </w:t>
      </w:r>
      <w:proofErr w:type="spellStart"/>
      <w:r w:rsidRPr="0064102B">
        <w:rPr>
          <w:rFonts w:ascii="Times New Roman" w:hAnsi="Times New Roman"/>
          <w:sz w:val="19"/>
          <w:szCs w:val="19"/>
        </w:rPr>
        <w:t>объеме</w:t>
      </w:r>
      <w:proofErr w:type="spellEnd"/>
      <w:r w:rsidRPr="0064102B">
        <w:rPr>
          <w:rFonts w:ascii="Times New Roman" w:hAnsi="Times New Roman"/>
          <w:sz w:val="19"/>
          <w:szCs w:val="19"/>
        </w:rPr>
        <w:t xml:space="preserve"> программы универсального </w:t>
      </w:r>
      <w:proofErr w:type="spellStart"/>
      <w:r w:rsidRPr="0064102B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64102B">
        <w:rPr>
          <w:rFonts w:ascii="Times New Roman" w:hAnsi="Times New Roman"/>
          <w:sz w:val="19"/>
          <w:szCs w:val="19"/>
        </w:rPr>
        <w:t>.</w:t>
      </w:r>
    </w:p>
    <w:p w:rsidR="0064102B" w:rsidRPr="00101F75" w:rsidRDefault="0064102B" w:rsidP="0064102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01F75" w:rsidRPr="00101F75" w:rsidRDefault="00101F75" w:rsidP="00101F7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101F75" w:rsidRPr="00101F75" w:rsidTr="00E21086">
        <w:trPr>
          <w:trHeight w:hRule="exact" w:val="479"/>
        </w:trPr>
        <w:tc>
          <w:tcPr>
            <w:tcW w:w="7504" w:type="dxa"/>
            <w:shd w:val="clear" w:color="auto" w:fill="FFFFFF"/>
            <w:vAlign w:val="center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shd w:val="clear" w:color="auto" w:fill="FFFFFF"/>
            <w:vAlign w:val="center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101F75" w:rsidRPr="00101F75" w:rsidTr="00E21086">
        <w:trPr>
          <w:trHeight w:hRule="exact" w:val="372"/>
        </w:trPr>
        <w:tc>
          <w:tcPr>
            <w:tcW w:w="7504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612/17</w:t>
            </w:r>
          </w:p>
        </w:tc>
      </w:tr>
      <w:tr w:rsidR="00101F75" w:rsidRPr="00101F75" w:rsidTr="00E21086">
        <w:trPr>
          <w:trHeight w:hRule="exact" w:val="279"/>
        </w:trPr>
        <w:tc>
          <w:tcPr>
            <w:tcW w:w="7504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294/8,2</w:t>
            </w:r>
          </w:p>
        </w:tc>
      </w:tr>
      <w:tr w:rsidR="00101F75" w:rsidRPr="00101F75" w:rsidTr="00E21086">
        <w:trPr>
          <w:trHeight w:hRule="exact" w:val="269"/>
        </w:trPr>
        <w:tc>
          <w:tcPr>
            <w:tcW w:w="7504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306/8,5</w:t>
            </w:r>
          </w:p>
        </w:tc>
      </w:tr>
      <w:tr w:rsidR="00101F75" w:rsidRPr="00101F75" w:rsidTr="00E21086">
        <w:trPr>
          <w:trHeight w:hRule="exact" w:val="286"/>
        </w:trPr>
        <w:tc>
          <w:tcPr>
            <w:tcW w:w="7504" w:type="dxa"/>
            <w:shd w:val="clear" w:color="auto" w:fill="FFFFFF"/>
          </w:tcPr>
          <w:p w:rsidR="00101F75" w:rsidRPr="00101F75" w:rsidRDefault="0064102B" w:rsidP="00101F7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101F75"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01F75" w:rsidRPr="00101F75" w:rsidTr="00E21086">
        <w:trPr>
          <w:trHeight w:hRule="exact" w:val="291"/>
        </w:trPr>
        <w:tc>
          <w:tcPr>
            <w:tcW w:w="7504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shd w:val="clear" w:color="auto" w:fill="FFFFFF"/>
          </w:tcPr>
          <w:p w:rsidR="00101F75" w:rsidRPr="00101F75" w:rsidRDefault="00101F75" w:rsidP="00101F7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</w:tr>
    </w:tbl>
    <w:p w:rsidR="00101F75" w:rsidRPr="00101F75" w:rsidRDefault="00101F75" w:rsidP="00101F7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101F75" w:rsidRPr="00101F75" w:rsidSect="00E21086"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101F75" w:rsidRPr="00101F75" w:rsidRDefault="00101F75" w:rsidP="00101F7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101F75" w:rsidRPr="00101F75" w:rsidRDefault="00101F75" w:rsidP="00101F7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01F75">
        <w:rPr>
          <w:rFonts w:ascii="Times New Roman" w:hAnsi="Times New Roman"/>
          <w:b/>
          <w:sz w:val="19"/>
          <w:szCs w:val="19"/>
        </w:rPr>
        <w:t>«БАНКОВСКОЕ ДЕЛО»</w:t>
      </w:r>
    </w:p>
    <w:p w:rsidR="00101F75" w:rsidRPr="00101F75" w:rsidRDefault="00101F75" w:rsidP="00101F75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73"/>
        <w:gridCol w:w="2413"/>
        <w:gridCol w:w="762"/>
        <w:gridCol w:w="1337"/>
        <w:gridCol w:w="981"/>
        <w:gridCol w:w="23"/>
        <w:gridCol w:w="924"/>
        <w:gridCol w:w="52"/>
        <w:gridCol w:w="895"/>
        <w:gridCol w:w="83"/>
        <w:gridCol w:w="1243"/>
        <w:gridCol w:w="124"/>
        <w:gridCol w:w="1110"/>
        <w:gridCol w:w="63"/>
        <w:gridCol w:w="1067"/>
        <w:gridCol w:w="300"/>
        <w:gridCol w:w="1487"/>
      </w:tblGrid>
      <w:tr w:rsidR="00E21086" w:rsidRPr="00323333" w:rsidTr="00E21086">
        <w:trPr>
          <w:trHeight w:val="310"/>
        </w:trPr>
        <w:tc>
          <w:tcPr>
            <w:tcW w:w="1068" w:type="dxa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50" w:type="dxa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571" w:type="dxa"/>
            <w:gridSpan w:val="9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941" w:type="dxa"/>
            <w:gridSpan w:val="3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992" w:type="dxa"/>
            <w:gridSpan w:val="2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79" w:type="dxa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E21086" w:rsidRPr="00323333" w:rsidTr="00E21086">
        <w:trPr>
          <w:trHeight w:val="148"/>
        </w:trPr>
        <w:tc>
          <w:tcPr>
            <w:tcW w:w="1068" w:type="dxa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53" w:type="dxa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682" w:type="dxa"/>
            <w:gridSpan w:val="2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687" w:type="dxa"/>
            <w:gridSpan w:val="2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687" w:type="dxa"/>
            <w:gridSpan w:val="2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62" w:type="dxa"/>
            <w:gridSpan w:val="2"/>
            <w:vMerge w:val="restart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941" w:type="dxa"/>
            <w:gridSpan w:val="3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gridSpan w:val="2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79" w:type="dxa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E21086" w:rsidRPr="00323333" w:rsidTr="00E21086">
        <w:trPr>
          <w:trHeight w:val="148"/>
        </w:trPr>
        <w:tc>
          <w:tcPr>
            <w:tcW w:w="1068" w:type="dxa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50" w:type="dxa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53" w:type="dxa"/>
            <w:vMerge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70" w:type="dxa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712" w:type="dxa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687" w:type="dxa"/>
            <w:gridSpan w:val="2"/>
            <w:vMerge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87" w:type="dxa"/>
            <w:gridSpan w:val="2"/>
            <w:vMerge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62" w:type="dxa"/>
            <w:gridSpan w:val="2"/>
            <w:vMerge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1" w:type="dxa"/>
            <w:gridSpan w:val="3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gridSpan w:val="2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79" w:type="dxa"/>
            <w:vMerge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E21086" w:rsidRPr="00323333" w:rsidTr="00E21086">
        <w:trPr>
          <w:trHeight w:val="205"/>
        </w:trPr>
        <w:tc>
          <w:tcPr>
            <w:tcW w:w="10401" w:type="dxa"/>
            <w:gridSpan w:val="17"/>
          </w:tcPr>
          <w:p w:rsidR="00E21086" w:rsidRPr="00323333" w:rsidRDefault="00E21086" w:rsidP="00E21086">
            <w:pPr>
              <w:numPr>
                <w:ilvl w:val="0"/>
                <w:numId w:val="19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E21086" w:rsidRPr="00323333" w:rsidTr="00E21086">
        <w:trPr>
          <w:trHeight w:val="881"/>
        </w:trPr>
        <w:tc>
          <w:tcPr>
            <w:tcW w:w="1068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К.М.15.01</w:t>
            </w:r>
          </w:p>
        </w:tc>
        <w:tc>
          <w:tcPr>
            <w:tcW w:w="1750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Финансы кредитных организаций</w:t>
            </w:r>
          </w:p>
        </w:tc>
        <w:tc>
          <w:tcPr>
            <w:tcW w:w="553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70" w:type="dxa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712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52" w:type="dxa"/>
            <w:gridSpan w:val="3"/>
            <w:vAlign w:val="center"/>
          </w:tcPr>
          <w:p w:rsidR="00E21086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курсовая работа </w:t>
            </w:r>
          </w:p>
        </w:tc>
        <w:tc>
          <w:tcPr>
            <w:tcW w:w="851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E21086" w:rsidRPr="00273C08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E21086" w:rsidRPr="00323333" w:rsidTr="00E21086">
        <w:trPr>
          <w:trHeight w:val="450"/>
        </w:trPr>
        <w:tc>
          <w:tcPr>
            <w:tcW w:w="1068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К.М.15.02</w:t>
            </w:r>
          </w:p>
        </w:tc>
        <w:tc>
          <w:tcPr>
            <w:tcW w:w="1750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операционно-кассовой работы</w:t>
            </w:r>
          </w:p>
        </w:tc>
        <w:tc>
          <w:tcPr>
            <w:tcW w:w="553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70" w:type="dxa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712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52" w:type="dxa"/>
            <w:gridSpan w:val="3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851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E21086" w:rsidRPr="00323333" w:rsidTr="00E21086">
        <w:trPr>
          <w:trHeight w:val="655"/>
        </w:trPr>
        <w:tc>
          <w:tcPr>
            <w:tcW w:w="1068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К.М.15.03</w:t>
            </w:r>
          </w:p>
        </w:tc>
        <w:tc>
          <w:tcPr>
            <w:tcW w:w="1750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деятельности коммерческого банка. Банковские продукты и услуги</w:t>
            </w:r>
          </w:p>
        </w:tc>
        <w:tc>
          <w:tcPr>
            <w:tcW w:w="553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70" w:type="dxa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712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52" w:type="dxa"/>
            <w:gridSpan w:val="3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с оценкой</w:t>
            </w:r>
          </w:p>
        </w:tc>
        <w:tc>
          <w:tcPr>
            <w:tcW w:w="851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2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E21086" w:rsidRPr="00323333" w:rsidTr="00E21086">
        <w:trPr>
          <w:trHeight w:val="655"/>
        </w:trPr>
        <w:tc>
          <w:tcPr>
            <w:tcW w:w="1068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К.М.15.04</w:t>
            </w:r>
          </w:p>
        </w:tc>
        <w:tc>
          <w:tcPr>
            <w:tcW w:w="1750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кредитной работы</w:t>
            </w:r>
          </w:p>
        </w:tc>
        <w:tc>
          <w:tcPr>
            <w:tcW w:w="553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70" w:type="dxa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712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90</w:t>
            </w:r>
          </w:p>
        </w:tc>
        <w:tc>
          <w:tcPr>
            <w:tcW w:w="687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52" w:type="dxa"/>
            <w:gridSpan w:val="3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51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92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79" w:type="dxa"/>
            <w:shd w:val="clear" w:color="auto" w:fill="FFFFFF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E21086" w:rsidRPr="00323333" w:rsidTr="00E21086">
        <w:trPr>
          <w:trHeight w:val="225"/>
        </w:trPr>
        <w:tc>
          <w:tcPr>
            <w:tcW w:w="10401" w:type="dxa"/>
            <w:gridSpan w:val="17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НЕ ПРЕДУСМОТРЕНЫ</w:t>
            </w:r>
          </w:p>
        </w:tc>
      </w:tr>
      <w:tr w:rsidR="00E21086" w:rsidRPr="00323333" w:rsidTr="00E21086">
        <w:trPr>
          <w:trHeight w:val="205"/>
        </w:trPr>
        <w:tc>
          <w:tcPr>
            <w:tcW w:w="10401" w:type="dxa"/>
            <w:gridSpan w:val="17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. ПРАКТИКА                                                                                  НЕ ПРЕДУСМОТРЕНА</w:t>
            </w:r>
          </w:p>
        </w:tc>
      </w:tr>
      <w:tr w:rsidR="00E21086" w:rsidRPr="00323333" w:rsidTr="00E21086">
        <w:trPr>
          <w:trHeight w:val="225"/>
        </w:trPr>
        <w:tc>
          <w:tcPr>
            <w:tcW w:w="10401" w:type="dxa"/>
            <w:gridSpan w:val="17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. аттестация </w:t>
            </w:r>
          </w:p>
        </w:tc>
      </w:tr>
      <w:tr w:rsidR="00E21086" w:rsidRPr="00323333" w:rsidTr="00E21086">
        <w:trPr>
          <w:trHeight w:val="430"/>
        </w:trPr>
        <w:tc>
          <w:tcPr>
            <w:tcW w:w="1068" w:type="dxa"/>
            <w:vAlign w:val="center"/>
          </w:tcPr>
          <w:p w:rsidR="00E21086" w:rsidRPr="00323333" w:rsidRDefault="00E21086" w:rsidP="00E21086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К.М.15.05 (К)</w:t>
            </w:r>
          </w:p>
        </w:tc>
        <w:tc>
          <w:tcPr>
            <w:tcW w:w="1750" w:type="dxa"/>
            <w:vAlign w:val="center"/>
          </w:tcPr>
          <w:p w:rsidR="00E21086" w:rsidRPr="00323333" w:rsidRDefault="00E21086" w:rsidP="00E21086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"Банковское дело"</w:t>
            </w:r>
          </w:p>
        </w:tc>
        <w:tc>
          <w:tcPr>
            <w:tcW w:w="553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0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9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8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09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кзамен</w:t>
            </w:r>
          </w:p>
        </w:tc>
        <w:tc>
          <w:tcPr>
            <w:tcW w:w="805" w:type="dxa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20" w:type="dxa"/>
            <w:gridSpan w:val="2"/>
            <w:vAlign w:val="center"/>
          </w:tcPr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97" w:type="dxa"/>
            <w:gridSpan w:val="2"/>
            <w:shd w:val="clear" w:color="auto" w:fill="FFFFFF"/>
            <w:vAlign w:val="center"/>
          </w:tcPr>
          <w:p w:rsidR="00E21086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ОР.1</w:t>
            </w:r>
          </w:p>
          <w:p w:rsidR="00E21086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ОР.2</w:t>
            </w:r>
          </w:p>
          <w:p w:rsidR="00E21086" w:rsidRPr="00323333" w:rsidRDefault="00E21086" w:rsidP="00E2108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ОР.3</w:t>
            </w:r>
          </w:p>
        </w:tc>
      </w:tr>
    </w:tbl>
    <w:p w:rsidR="00101F75" w:rsidRPr="00101F75" w:rsidRDefault="00101F75" w:rsidP="00101F75">
      <w:pPr>
        <w:rPr>
          <w:sz w:val="19"/>
          <w:szCs w:val="19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  <w:sectPr w:rsidR="00101F75" w:rsidSect="00101F75">
          <w:footerReference w:type="default" r:id="rId12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101F75" w:rsidRDefault="00101F75" w:rsidP="00101F7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01F75" w:rsidRDefault="00101F75" w:rsidP="00101F75">
      <w:pPr>
        <w:pStyle w:val="a3"/>
        <w:widowControl w:val="0"/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>
          <w:rPr>
            <w:rStyle w:val="a6"/>
            <w:sz w:val="19"/>
            <w:szCs w:val="19"/>
            <w:lang w:eastAsia="ar-SA"/>
          </w:rPr>
          <w:t>http://moodle.mininuniver.ru</w:t>
        </w:r>
      </w:hyperlink>
      <w:r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101F75" w:rsidRDefault="00101F75" w:rsidP="00101F7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101F75" w:rsidRDefault="00101F75" w:rsidP="00101F7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101F75" w:rsidRDefault="00101F75" w:rsidP="00101F7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101F75" w:rsidRDefault="00101F75" w:rsidP="00101F7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01F75" w:rsidRDefault="00101F75" w:rsidP="00101F7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6. Промежуточный контроль по дисциплине «</w:t>
      </w:r>
      <w:r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Финансы кредитных организаций</w:t>
      </w:r>
      <w:r>
        <w:rPr>
          <w:rFonts w:ascii="Times New Roman" w:hAnsi="Times New Roman"/>
          <w:sz w:val="19"/>
          <w:szCs w:val="19"/>
        </w:rPr>
        <w:t>»- зачет с оценкой и курсовая работа, по дисциплине «Организация кредитной работы»- экзамен, по дисциплинам «Организация операционно-кассовой работы» и «Организация деятельности коммерческого банка. Банковские продукты и услуги» - зачет. Вопросы к зачетам и экзамену приведены в ЭУМК, кроме того предполагается итоговое тестирование.</w:t>
      </w:r>
    </w:p>
    <w:p w:rsidR="00101F75" w:rsidRDefault="00101F75" w:rsidP="00101F7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101F75" w:rsidRDefault="00101F75" w:rsidP="00101F75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101F75" w:rsidRDefault="00101F75" w:rsidP="00101F75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101F75" w:rsidRDefault="00101F75" w:rsidP="00101F75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lastRenderedPageBreak/>
        <w:t>5. ПРОГРАММЫМОДУЛЯ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5.1. ПРОГРАММА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>
        <w:rPr>
          <w:rFonts w:ascii="Times New Roman" w:hAnsi="Times New Roman"/>
          <w:b/>
          <w:sz w:val="19"/>
          <w:szCs w:val="19"/>
        </w:rPr>
        <w:t>ФИНАНСЫ КРЕДИТНЫХ ОРГАНИЗАЦИЙ</w:t>
      </w:r>
      <w:r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Дисциплина «Финансы кредитных организаций», как и другие дисциплины модуля, служит формированию трудовых действий бакалавра по разработке </w:t>
      </w:r>
      <w:r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>
        <w:rPr>
          <w:rFonts w:ascii="Times New Roman" w:hAnsi="Times New Roman"/>
          <w:sz w:val="19"/>
          <w:szCs w:val="19"/>
        </w:rPr>
        <w:t>профстандарту</w:t>
      </w:r>
      <w:proofErr w:type="spellEnd"/>
      <w:r>
        <w:rPr>
          <w:rFonts w:ascii="Times New Roman" w:hAnsi="Times New Roman"/>
          <w:sz w:val="19"/>
          <w:szCs w:val="19"/>
        </w:rPr>
        <w:t xml:space="preserve">). 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101F75" w:rsidRDefault="00101F75" w:rsidP="00101F7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101F75" w:rsidRDefault="00101F75" w:rsidP="00101F7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101F75" w:rsidRDefault="00101F75" w:rsidP="00101F7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финансовых планов развития организаций,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- </w:t>
      </w:r>
      <w:r>
        <w:rPr>
          <w:rFonts w:ascii="Times New Roman" w:hAnsi="Times New Roman"/>
          <w:sz w:val="19"/>
          <w:szCs w:val="19"/>
        </w:rPr>
        <w:t>закономерности функционирования современной финансовой науки на уровне кредитных организаций;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понятия, категории и виды финансовых отношений кредитных организаций;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порядок формирования финансовых ресурсов и их использования в кредитной организации;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финансово-экономические показатели, характеризующие деятельность кредитных организаций, методики их расчета.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операции;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осуществлять выбор инструментальных сре</w:t>
      </w:r>
      <w:proofErr w:type="gramStart"/>
      <w:r>
        <w:rPr>
          <w:rFonts w:ascii="Times New Roman" w:hAnsi="Times New Roman"/>
          <w:sz w:val="19"/>
          <w:szCs w:val="19"/>
        </w:rPr>
        <w:t>дств дл</w:t>
      </w:r>
      <w:proofErr w:type="gramEnd"/>
      <w:r>
        <w:rPr>
          <w:rFonts w:ascii="Times New Roman" w:hAnsi="Times New Roman"/>
          <w:sz w:val="19"/>
          <w:szCs w:val="19"/>
        </w:rPr>
        <w:t>я обработки финансово-экономических данных в соответствии с поставленной задачей, анализировать результаты расчетов и обосновывать полученные выводы;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уровне кредитной организации;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уровне кредитной организации;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анализа финансово-экономических показателей, характеризующих деятельность </w:t>
      </w:r>
      <w:proofErr w:type="gramStart"/>
      <w:r>
        <w:rPr>
          <w:rFonts w:ascii="Times New Roman" w:hAnsi="Times New Roman"/>
          <w:sz w:val="19"/>
          <w:szCs w:val="19"/>
        </w:rPr>
        <w:t>кредитной</w:t>
      </w:r>
      <w:proofErr w:type="gramEnd"/>
      <w:r>
        <w:rPr>
          <w:rFonts w:ascii="Times New Roman" w:hAnsi="Times New Roman"/>
          <w:sz w:val="19"/>
          <w:szCs w:val="19"/>
        </w:rPr>
        <w:t xml:space="preserve"> организаций;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 и небанковских кредитных организаций.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основополагающей  для дисциплин модуля и предшествует следующим дисциплинам: «Организация операционно-кассовой работы»,   «Организация деятельности коммерческого банка. Банковские продукты и услуги», «Организация кредитной работы».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</w:t>
      </w:r>
      <w:r>
        <w:rPr>
          <w:rStyle w:val="apple-converted-space"/>
          <w:rFonts w:ascii="Times New Roman" w:hAnsi="Times New Roman"/>
          <w:sz w:val="19"/>
          <w:szCs w:val="19"/>
          <w:shd w:val="clear" w:color="auto" w:fill="FFFFFF"/>
        </w:rPr>
        <w:t>финансовых планов организации, на основе а</w:t>
      </w:r>
      <w:r>
        <w:rPr>
          <w:rFonts w:ascii="Times New Roman" w:eastAsia="Times New Roman" w:hAnsi="Times New Roman"/>
          <w:sz w:val="19"/>
          <w:szCs w:val="19"/>
          <w:lang w:eastAsia="ru-RU"/>
        </w:rPr>
        <w:t>нализа и обработки данных бухгалтерской отчетности</w:t>
      </w:r>
      <w:r>
        <w:rPr>
          <w:rFonts w:ascii="Times New Roman" w:hAnsi="Times New Roman"/>
          <w:sz w:val="19"/>
          <w:szCs w:val="19"/>
        </w:rPr>
        <w:t xml:space="preserve">.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 xml:space="preserve">Задачи курса: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101F75" w:rsidTr="00101F75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01F75" w:rsidTr="00101F75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  взаимодействия с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навыки</w:t>
            </w:r>
            <w:r>
              <w:rPr>
                <w:rStyle w:val="apple-converted-space"/>
                <w:rFonts w:ascii="Times New Roman" w:hAnsi="Times New Roman"/>
                <w:sz w:val="19"/>
                <w:szCs w:val="19"/>
                <w:shd w:val="clear" w:color="auto" w:fill="FFFFFF"/>
              </w:rPr>
              <w:t>составления</w:t>
            </w:r>
            <w:proofErr w:type="spellEnd"/>
            <w:r>
              <w:rPr>
                <w:rStyle w:val="apple-converted-space"/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финансовых планов организации, на основе а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обработки данных бухгалтерской отчетности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ОПК-2,</w:t>
            </w:r>
          </w:p>
          <w:p w:rsidR="00101F75" w:rsidRDefault="00101F7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ПК-21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E21086" w:rsidRDefault="00E21086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101F75" w:rsidTr="00101F75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01F75" w:rsidTr="00101F75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Tr="00101F75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Tr="00101F75">
        <w:trPr>
          <w:trHeight w:val="484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101F75" w:rsidTr="00101F75">
        <w:trPr>
          <w:trHeight w:val="27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1.1. Финансовые отношения банка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40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Финансовые отношения небанковских кредитных организаций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70</w:t>
            </w:r>
          </w:p>
        </w:tc>
      </w:tr>
      <w:tr w:rsidR="00101F75" w:rsidTr="00101F75">
        <w:trPr>
          <w:trHeight w:val="38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>
              <w:rPr>
                <w:rFonts w:ascii="Times New Roman" w:hAnsi="Times New Roman"/>
                <w:sz w:val="19"/>
                <w:szCs w:val="19"/>
              </w:rPr>
              <w:t>Депозитные операции коммерческого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>
              <w:rPr>
                <w:rFonts w:ascii="Times New Roman" w:hAnsi="Times New Roman"/>
                <w:sz w:val="19"/>
                <w:szCs w:val="19"/>
              </w:rPr>
              <w:t>Организация платежного оборота и межбанковские корреспондентские отношения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52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>
              <w:rPr>
                <w:rFonts w:ascii="Times New Roman" w:hAnsi="Times New Roman"/>
                <w:sz w:val="19"/>
                <w:szCs w:val="19"/>
              </w:rPr>
              <w:t>Основные элементы кредитных операций коммерческого банка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4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2.4. Операции коммерческих банков с ценными бумагами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25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2.5. Валютные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101F75" w:rsidTr="00101F75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3.1. Лизинговые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31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proofErr w:type="spellStart"/>
            <w:r>
              <w:rPr>
                <w:rFonts w:ascii="Times New Roman" w:hAnsi="Times New Roman"/>
                <w:bCs/>
                <w:sz w:val="19"/>
                <w:szCs w:val="19"/>
              </w:rPr>
              <w:t>Факторинговые</w:t>
            </w:r>
            <w:proofErr w:type="spellEnd"/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01F75" w:rsidTr="00101F75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3.3. Содержание доверительных и трастовых операций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01F75" w:rsidTr="00101F75">
        <w:trPr>
          <w:trHeight w:val="24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101F75" w:rsidRDefault="00101F75" w:rsidP="00101F75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2"/>
        <w:gridCol w:w="1303"/>
        <w:gridCol w:w="1973"/>
        <w:gridCol w:w="1521"/>
        <w:gridCol w:w="1368"/>
        <w:gridCol w:w="1218"/>
        <w:gridCol w:w="918"/>
        <w:gridCol w:w="316"/>
        <w:gridCol w:w="1496"/>
      </w:tblGrid>
      <w:tr w:rsidR="00101F75" w:rsidTr="00101F75">
        <w:trPr>
          <w:trHeight w:val="600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3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01F75" w:rsidTr="00101F75">
        <w:trPr>
          <w:trHeight w:val="300"/>
        </w:trPr>
        <w:tc>
          <w:tcPr>
            <w:tcW w:w="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1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01F75" w:rsidTr="00101F75">
        <w:trPr>
          <w:trHeight w:val="141"/>
        </w:trPr>
        <w:tc>
          <w:tcPr>
            <w:tcW w:w="94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</w:tr>
      <w:tr w:rsidR="00101F75" w:rsidTr="00101F75">
        <w:trPr>
          <w:trHeight w:val="126"/>
        </w:trPr>
        <w:tc>
          <w:tcPr>
            <w:tcW w:w="4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3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11"/>
        </w:trPr>
        <w:tc>
          <w:tcPr>
            <w:tcW w:w="94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</w:tr>
      <w:tr w:rsidR="00101F75" w:rsidTr="00101F75">
        <w:trPr>
          <w:trHeight w:val="623"/>
        </w:trPr>
        <w:tc>
          <w:tcPr>
            <w:tcW w:w="4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3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958"/>
        </w:trPr>
        <w:tc>
          <w:tcPr>
            <w:tcW w:w="4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33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329"/>
        </w:trPr>
        <w:tc>
          <w:tcPr>
            <w:tcW w:w="94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</w:tr>
      <w:tr w:rsidR="00101F75" w:rsidTr="00101F75">
        <w:trPr>
          <w:trHeight w:val="220"/>
        </w:trPr>
        <w:tc>
          <w:tcPr>
            <w:tcW w:w="4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766"/>
        </w:trPr>
        <w:tc>
          <w:tcPr>
            <w:tcW w:w="4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05"/>
        </w:trPr>
        <w:tc>
          <w:tcPr>
            <w:tcW w:w="7062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17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01F75" w:rsidTr="00101F75">
        <w:trPr>
          <w:trHeight w:val="300"/>
        </w:trPr>
        <w:tc>
          <w:tcPr>
            <w:tcW w:w="7062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1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E21086" w:rsidRDefault="00E21086" w:rsidP="00101F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lastRenderedPageBreak/>
        <w:t>6.2. Рейтинг-план (для курсовой работы)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312"/>
        <w:gridCol w:w="1988"/>
        <w:gridCol w:w="1532"/>
        <w:gridCol w:w="1378"/>
        <w:gridCol w:w="1227"/>
        <w:gridCol w:w="1242"/>
        <w:gridCol w:w="1298"/>
      </w:tblGrid>
      <w:tr w:rsidR="00101F75" w:rsidTr="00101F75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01F75" w:rsidTr="00101F75">
        <w:trPr>
          <w:trHeight w:val="300"/>
        </w:trPr>
        <w:tc>
          <w:tcPr>
            <w:tcW w:w="9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01F75" w:rsidTr="00101F75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1. Теоретическая часть курсовой работы</w:t>
            </w:r>
          </w:p>
        </w:tc>
      </w:tr>
      <w:tr w:rsidR="00101F75" w:rsidTr="00101F75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Формирование плана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Полнота содержания 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7</w:t>
            </w:r>
          </w:p>
        </w:tc>
      </w:tr>
      <w:tr w:rsidR="00101F75" w:rsidTr="00101F75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Работа с учебной и справочной литературой, с монографиями, с изданиями периодической печати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Обоснование актуальности темы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101F75" w:rsidTr="00101F75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Формулировка выводов по теоретической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Полнота содержания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101F75" w:rsidTr="00101F75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2. Аналитическая (практическая) часть курсовой работы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Сбор данных по информационно-аналитическим источникам данных для анализа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Полный объем изученной литературы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Проведение анализа современной ситуации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Полнота анализа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Формулировка выводов по аналитической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Правильность выводов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30"/>
              <w:spacing w:after="0" w:line="276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8</w:t>
            </w:r>
          </w:p>
        </w:tc>
      </w:tr>
      <w:tr w:rsidR="00101F75" w:rsidTr="00101F75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Раздел 3. Рекомендательная часть курсовой работы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Разработка рекомендаций по теме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Практическая значимость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01F75" w:rsidTr="00101F75">
        <w:trPr>
          <w:trHeight w:val="994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Формулировка выводов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Оригинальность в системе «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Антипла-гиат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Оформление работы согласно требованиям методических рекомендаций по выполнению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Полнота соответствия методическим рекомендациям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101F75" w:rsidTr="00101F75">
        <w:trPr>
          <w:trHeight w:val="293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101F75" w:rsidTr="00101F75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(курсовая работа)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E21086">
        <w:rPr>
          <w:rFonts w:ascii="Times New Roman" w:hAnsi="Times New Roman"/>
          <w:sz w:val="19"/>
          <w:szCs w:val="19"/>
        </w:rPr>
        <w:t>Оканова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E21086">
        <w:rPr>
          <w:rFonts w:ascii="Times New Roman" w:hAnsi="Times New Roman"/>
          <w:sz w:val="19"/>
          <w:szCs w:val="19"/>
        </w:rPr>
        <w:t>Magister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2. Конищева, М.А. Финансы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http://biblioclub.ru/index.php?page=book&amp;id=435687</w:t>
        </w:r>
      </w:hyperlink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lastRenderedPageBreak/>
        <w:t>3. Финансы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E21086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E21086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http://biblioclub.ru/index.php?page=book&amp;id=463606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E21086">
        <w:rPr>
          <w:rFonts w:ascii="Times New Roman" w:hAnsi="Times New Roman"/>
          <w:sz w:val="19"/>
          <w:szCs w:val="19"/>
        </w:rPr>
        <w:t>Оканова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E21086">
        <w:rPr>
          <w:rFonts w:ascii="Times New Roman" w:hAnsi="Times New Roman"/>
          <w:sz w:val="19"/>
          <w:szCs w:val="19"/>
        </w:rPr>
        <w:t>Magister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2. Государственные и муниципальные финансы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E21086">
        <w:rPr>
          <w:rFonts w:ascii="Times New Roman" w:hAnsi="Times New Roman"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http://biblioclub.ru/index.php?page=book&amp;id=446925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3. Костина, Р.В. Финансовые стратегии компаний АПК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E21086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E21086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0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http://biblioclub.ru/index.php?page=book&amp;id=453943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5. Финансы организаций (предприятий)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E21086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E21086">
        <w:rPr>
          <w:rFonts w:ascii="Times New Roman" w:hAnsi="Times New Roman"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1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http://biblioclub.ru/index.php?page=book&amp;id=118178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21086" w:rsidRPr="00E21086" w:rsidRDefault="00E21086" w:rsidP="00E2108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21086" w:rsidRPr="00E21086" w:rsidRDefault="00E21086" w:rsidP="00E2108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, </w:t>
      </w:r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>1С:CRM для Банков</w:t>
      </w:r>
      <w:r w:rsidRPr="00E21086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826"/>
        <w:gridCol w:w="5772"/>
      </w:tblGrid>
      <w:tr w:rsidR="00E21086" w:rsidRPr="00E21086" w:rsidTr="00E21086">
        <w:tc>
          <w:tcPr>
            <w:tcW w:w="4826" w:type="dxa"/>
          </w:tcPr>
          <w:p w:rsidR="00E21086" w:rsidRPr="00E21086" w:rsidRDefault="00E21086" w:rsidP="00E2108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72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21086" w:rsidRPr="00E21086" w:rsidTr="00E21086">
        <w:tc>
          <w:tcPr>
            <w:tcW w:w="4826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72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21086" w:rsidRPr="00E21086" w:rsidTr="00E21086">
        <w:tc>
          <w:tcPr>
            <w:tcW w:w="4826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72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21086" w:rsidRPr="00E21086" w:rsidTr="00E21086">
        <w:tc>
          <w:tcPr>
            <w:tcW w:w="4826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72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E21086" w:rsidRDefault="00E21086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/>
        <w:jc w:val="center"/>
        <w:rPr>
          <w:rFonts w:ascii="Times New Roman" w:hAnsi="Times New Roman"/>
          <w:sz w:val="19"/>
          <w:szCs w:val="19"/>
        </w:rPr>
      </w:pP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center"/>
        <w:rPr>
          <w:rFonts w:ascii="Times New Roman" w:hAnsi="Times New Roman"/>
          <w:b/>
          <w:sz w:val="19"/>
          <w:szCs w:val="19"/>
        </w:rPr>
      </w:pPr>
      <w:r w:rsidRPr="00E21086">
        <w:rPr>
          <w:rFonts w:ascii="Times New Roman" w:hAnsi="Times New Roman"/>
          <w:b/>
          <w:sz w:val="19"/>
          <w:szCs w:val="19"/>
        </w:rPr>
        <w:t>5.2. ПРОГРАММА ДИСЦИПЛИНЫ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«</w:t>
      </w:r>
      <w:r w:rsidRPr="00E21086">
        <w:rPr>
          <w:rFonts w:ascii="Times New Roman" w:hAnsi="Times New Roman"/>
          <w:b/>
          <w:sz w:val="19"/>
          <w:szCs w:val="19"/>
        </w:rPr>
        <w:t>ОРГАНИЗАЦИЯ ОПЕРАЦИОННО-КАССОВОЙ РАБОТЫ</w:t>
      </w:r>
      <w:r w:rsidRPr="00E21086">
        <w:rPr>
          <w:rFonts w:ascii="Times New Roman" w:hAnsi="Times New Roman"/>
          <w:b/>
          <w:bCs/>
          <w:sz w:val="19"/>
          <w:szCs w:val="19"/>
        </w:rPr>
        <w:t>»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1701"/>
        </w:tabs>
        <w:ind w:left="0" w:firstLine="709"/>
        <w:rPr>
          <w:rFonts w:ascii="Times New Roman" w:hAnsi="Times New Roman"/>
          <w:b/>
          <w:bCs/>
          <w:sz w:val="19"/>
          <w:szCs w:val="19"/>
        </w:rPr>
      </w:pP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1701"/>
        </w:tabs>
        <w:ind w:left="0" w:firstLine="709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Дисциплина «Организация кредитной работы»,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E21086">
        <w:rPr>
          <w:rFonts w:ascii="Times New Roman" w:hAnsi="Times New Roman"/>
          <w:sz w:val="19"/>
          <w:szCs w:val="19"/>
        </w:rPr>
        <w:t>в(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E21086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       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E21086">
        <w:rPr>
          <w:rFonts w:ascii="Times New Roman" w:hAnsi="Times New Roman"/>
          <w:sz w:val="19"/>
          <w:szCs w:val="19"/>
        </w:rPr>
        <w:t>учета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и контроля.</w:t>
      </w:r>
    </w:p>
    <w:p w:rsidR="00E21086" w:rsidRPr="00E21086" w:rsidRDefault="00E21086" w:rsidP="00E21086">
      <w:pPr>
        <w:pStyle w:val="a3"/>
        <w:tabs>
          <w:tab w:val="left" w:pos="851"/>
          <w:tab w:val="left" w:pos="993"/>
          <w:tab w:val="left" w:pos="1701"/>
        </w:tabs>
        <w:ind w:left="0" w:firstLine="709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</w:t>
      </w:r>
      <w:proofErr w:type="spellStart"/>
      <w:r w:rsidRPr="00E21086">
        <w:rPr>
          <w:rFonts w:ascii="Times New Roman" w:hAnsi="Times New Roman"/>
          <w:sz w:val="19"/>
          <w:szCs w:val="19"/>
        </w:rPr>
        <w:t>расчетно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-кассового обслуживания, использовать инновационные технологии при осуществлении межбанковских </w:t>
      </w:r>
      <w:proofErr w:type="spellStart"/>
      <w:r w:rsidRPr="00E21086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проводить </w:t>
      </w:r>
      <w:proofErr w:type="spellStart"/>
      <w:r w:rsidRPr="00E21086">
        <w:rPr>
          <w:rFonts w:ascii="Times New Roman" w:hAnsi="Times New Roman"/>
          <w:sz w:val="19"/>
          <w:szCs w:val="19"/>
        </w:rPr>
        <w:t>расчеты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по экспортно-импортным операциям.</w:t>
      </w:r>
    </w:p>
    <w:p w:rsidR="00E21086" w:rsidRDefault="00E21086" w:rsidP="00E21086">
      <w:pPr>
        <w:pStyle w:val="a3"/>
        <w:ind w:left="0" w:firstLine="709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b/>
          <w:i/>
          <w:sz w:val="19"/>
          <w:szCs w:val="19"/>
        </w:rPr>
        <w:t>знать: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содержание операционно-кассовой работы банка;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основные понятия, категории и виды межбанковских </w:t>
      </w:r>
      <w:proofErr w:type="spellStart"/>
      <w:r>
        <w:rPr>
          <w:rFonts w:ascii="Times New Roman" w:hAnsi="Times New Roman"/>
          <w:sz w:val="19"/>
          <w:szCs w:val="19"/>
        </w:rPr>
        <w:t>расчетов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порядок осуществления </w:t>
      </w:r>
      <w:r>
        <w:rPr>
          <w:rFonts w:ascii="Times New Roman" w:hAnsi="Times New Roman"/>
          <w:color w:val="000000"/>
          <w:sz w:val="19"/>
          <w:szCs w:val="19"/>
        </w:rPr>
        <w:t>экспортно-импортных операций</w:t>
      </w:r>
      <w:r>
        <w:rPr>
          <w:rFonts w:ascii="Times New Roman" w:hAnsi="Times New Roman"/>
          <w:sz w:val="19"/>
          <w:szCs w:val="19"/>
        </w:rPr>
        <w:t>;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классификацию, реквизиты и порядок заполнения кассовых документов;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 порядок организации документооборота коммерческого банка.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E21086" w:rsidRDefault="00E21086" w:rsidP="00E2108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анализировать во взаимосвязи </w:t>
      </w:r>
      <w:proofErr w:type="spellStart"/>
      <w:r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>
        <w:rPr>
          <w:rFonts w:ascii="Times New Roman" w:hAnsi="Times New Roman"/>
          <w:color w:val="000000"/>
          <w:sz w:val="19"/>
          <w:szCs w:val="19"/>
        </w:rPr>
        <w:t>-кассовое обслуживание клиентов</w:t>
      </w:r>
      <w:r>
        <w:rPr>
          <w:rFonts w:ascii="Times New Roman" w:hAnsi="Times New Roman"/>
          <w:sz w:val="19"/>
          <w:szCs w:val="19"/>
        </w:rPr>
        <w:t xml:space="preserve"> и порядок выдачи кредитов;</w:t>
      </w:r>
    </w:p>
    <w:p w:rsidR="00E21086" w:rsidRDefault="00E21086" w:rsidP="00E21086">
      <w:pPr>
        <w:pStyle w:val="a9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 xml:space="preserve">- составлять на основе данных аналитического и синтетического </w:t>
      </w:r>
      <w:proofErr w:type="spellStart"/>
      <w:r>
        <w:rPr>
          <w:sz w:val="19"/>
          <w:szCs w:val="19"/>
        </w:rPr>
        <w:t>учета</w:t>
      </w:r>
      <w:proofErr w:type="spellEnd"/>
      <w:r>
        <w:rPr>
          <w:sz w:val="19"/>
          <w:szCs w:val="19"/>
        </w:rPr>
        <w:t xml:space="preserve"> кассовую </w:t>
      </w:r>
      <w:proofErr w:type="spellStart"/>
      <w:r>
        <w:rPr>
          <w:sz w:val="19"/>
          <w:szCs w:val="19"/>
        </w:rPr>
        <w:t>отчетность</w:t>
      </w:r>
      <w:proofErr w:type="spellEnd"/>
      <w:r>
        <w:rPr>
          <w:sz w:val="19"/>
          <w:szCs w:val="19"/>
        </w:rPr>
        <w:t>;</w:t>
      </w:r>
    </w:p>
    <w:p w:rsidR="00E21086" w:rsidRDefault="00E21086" w:rsidP="00E21086">
      <w:pPr>
        <w:pStyle w:val="a9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lastRenderedPageBreak/>
        <w:t>- использовать систему электронных платежей для  юридических и физических лиц;</w:t>
      </w:r>
    </w:p>
    <w:p w:rsidR="00E21086" w:rsidRDefault="00E21086" w:rsidP="00E2108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E21086" w:rsidRDefault="00E21086" w:rsidP="00E2108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осуществлять  </w:t>
      </w:r>
      <w:proofErr w:type="spellStart"/>
      <w:r>
        <w:rPr>
          <w:rFonts w:ascii="Times New Roman" w:hAnsi="Times New Roman"/>
          <w:color w:val="000000"/>
          <w:sz w:val="19"/>
          <w:szCs w:val="19"/>
        </w:rPr>
        <w:t>расчетно</w:t>
      </w:r>
      <w:proofErr w:type="spellEnd"/>
      <w:r>
        <w:rPr>
          <w:rFonts w:ascii="Times New Roman" w:hAnsi="Times New Roman"/>
          <w:color w:val="000000"/>
          <w:sz w:val="19"/>
          <w:szCs w:val="19"/>
        </w:rPr>
        <w:t>-кассовое обслуживание клиентов;</w:t>
      </w:r>
    </w:p>
    <w:p w:rsidR="00E21086" w:rsidRDefault="00E21086" w:rsidP="00E21086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методологией бухгалтерского </w:t>
      </w:r>
      <w:proofErr w:type="spellStart"/>
      <w:r>
        <w:rPr>
          <w:rFonts w:ascii="Times New Roman" w:hAnsi="Times New Roman"/>
          <w:sz w:val="19"/>
          <w:szCs w:val="19"/>
        </w:rPr>
        <w:t>учета</w:t>
      </w:r>
      <w:proofErr w:type="spellEnd"/>
      <w:r>
        <w:rPr>
          <w:rFonts w:ascii="Times New Roman" w:hAnsi="Times New Roman"/>
          <w:sz w:val="19"/>
          <w:szCs w:val="19"/>
        </w:rPr>
        <w:t xml:space="preserve"> в области операционно-кассовой работы;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</w:t>
      </w:r>
      <w:r>
        <w:rPr>
          <w:rFonts w:ascii="Times New Roman" w:hAnsi="Times New Roman"/>
          <w:sz w:val="19"/>
          <w:szCs w:val="19"/>
          <w:lang w:eastAsia="ru-RU"/>
        </w:rPr>
        <w:t>заполнения кассовых документов</w:t>
      </w:r>
      <w:r>
        <w:rPr>
          <w:rFonts w:ascii="Times New Roman" w:hAnsi="Times New Roman"/>
          <w:sz w:val="19"/>
          <w:szCs w:val="19"/>
        </w:rPr>
        <w:t>;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формирования осуществления межбанковских </w:t>
      </w:r>
      <w:proofErr w:type="spellStart"/>
      <w:r>
        <w:rPr>
          <w:rFonts w:ascii="Times New Roman" w:hAnsi="Times New Roman"/>
          <w:sz w:val="19"/>
          <w:szCs w:val="19"/>
        </w:rPr>
        <w:t>расчетов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подготовки кассовой </w:t>
      </w:r>
      <w:proofErr w:type="spellStart"/>
      <w:r>
        <w:rPr>
          <w:rFonts w:ascii="Times New Roman" w:hAnsi="Times New Roman"/>
          <w:sz w:val="19"/>
          <w:szCs w:val="19"/>
        </w:rPr>
        <w:t>отчетности</w:t>
      </w:r>
      <w:proofErr w:type="spellEnd"/>
      <w:r>
        <w:rPr>
          <w:rFonts w:ascii="Times New Roman" w:hAnsi="Times New Roman"/>
          <w:sz w:val="19"/>
          <w:szCs w:val="19"/>
        </w:rPr>
        <w:t xml:space="preserve"> коммерческого банка.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дисциплины модуля: «Организация кредитной работы».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операционно-кассовой работы в банке.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операционно-кассовой работы;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осуществления экспортно-импортных операций;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осуществлению  кассового обслуживания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101F75" w:rsidRDefault="00101F75" w:rsidP="00101F75">
      <w:pPr>
        <w:pStyle w:val="a9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>
        <w:rPr>
          <w:sz w:val="19"/>
          <w:szCs w:val="19"/>
        </w:rPr>
        <w:t>- применение знаний для осуществления межбанковских расчетов в будущей практической работе.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101F75" w:rsidTr="00101F75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01F75" w:rsidTr="00101F75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кассового обслуживания клиентов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операционно-кассовой работы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857"/>
        <w:gridCol w:w="989"/>
        <w:gridCol w:w="1337"/>
        <w:gridCol w:w="1333"/>
        <w:gridCol w:w="1190"/>
      </w:tblGrid>
      <w:tr w:rsidR="00101F75" w:rsidTr="00101F75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01F75" w:rsidTr="00101F75">
        <w:trPr>
          <w:trHeight w:val="389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Tr="00101F75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Лек-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Tr="00101F75">
        <w:trPr>
          <w:trHeight w:val="64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101F75" w:rsidTr="00101F75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>
              <w:rPr>
                <w:rFonts w:ascii="Times New Roman" w:hAnsi="Times New Roman"/>
                <w:sz w:val="19"/>
                <w:szCs w:val="19"/>
              </w:rPr>
              <w:t>Организация и осуществление кассового обслуживания физических лиц, структурных подразделений банка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1.2. Выполнение операций с наличными деньгами и ценностями в соответствии с нормативными требованиями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Обеспечение учета и хранения ценностей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70</w:t>
            </w:r>
          </w:p>
        </w:tc>
      </w:tr>
      <w:tr w:rsidR="00101F75" w:rsidTr="00101F75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2.1. </w:t>
            </w:r>
            <w:r>
              <w:rPr>
                <w:sz w:val="19"/>
                <w:szCs w:val="19"/>
                <w:lang w:eastAsia="en-US"/>
              </w:rPr>
              <w:t xml:space="preserve">Выдача, прием и хранение ценностей </w:t>
            </w:r>
            <w:proofErr w:type="gramStart"/>
            <w:r>
              <w:rPr>
                <w:sz w:val="19"/>
                <w:szCs w:val="19"/>
                <w:lang w:eastAsia="en-US"/>
              </w:rPr>
              <w:t>в</w:t>
            </w:r>
            <w:proofErr w:type="gramEnd"/>
            <w:r>
              <w:rPr>
                <w:sz w:val="19"/>
                <w:szCs w:val="19"/>
                <w:lang w:eastAsia="en-US"/>
              </w:rPr>
              <w:t>/из хранилища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>2.2.Взаимодействие со структурными подразделениями Банка по подкреплению их денежной наличностью, сдаче излишков денежной наличности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2.3. Организация отправки/получения ценностей </w:t>
            </w:r>
            <w:proofErr w:type="gramStart"/>
            <w:r>
              <w:rPr>
                <w:bCs/>
                <w:sz w:val="19"/>
                <w:szCs w:val="19"/>
                <w:lang w:eastAsia="en-US"/>
              </w:rPr>
              <w:t>из</w:t>
            </w:r>
            <w:proofErr w:type="gramEnd"/>
            <w:r>
              <w:rPr>
                <w:bCs/>
                <w:sz w:val="19"/>
                <w:szCs w:val="19"/>
                <w:lang w:eastAsia="en-US"/>
              </w:rPr>
              <w:t>/</w:t>
            </w:r>
            <w:proofErr w:type="gramStart"/>
            <w:r>
              <w:rPr>
                <w:bCs/>
                <w:sz w:val="19"/>
                <w:szCs w:val="19"/>
                <w:lang w:eastAsia="en-US"/>
              </w:rPr>
              <w:t>в</w:t>
            </w:r>
            <w:proofErr w:type="gramEnd"/>
            <w:r>
              <w:rPr>
                <w:bCs/>
                <w:sz w:val="19"/>
                <w:szCs w:val="19"/>
                <w:lang w:eastAsia="en-US"/>
              </w:rPr>
              <w:t xml:space="preserve">  хранилище, ведение книги учета денежной наличности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2.4. </w:t>
            </w:r>
            <w:r>
              <w:rPr>
                <w:sz w:val="19"/>
                <w:szCs w:val="19"/>
                <w:lang w:eastAsia="en-US"/>
              </w:rPr>
              <w:t>Ведение отчетных форм, установленных внешними (ЦБ РФ) и внутренними (Банка) регламентами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28</w:t>
            </w:r>
          </w:p>
        </w:tc>
      </w:tr>
      <w:tr w:rsidR="00101F75" w:rsidTr="00101F75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gramStart"/>
            <w:r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101F75" w:rsidTr="00101F75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3.1. </w:t>
            </w:r>
            <w:r>
              <w:rPr>
                <w:sz w:val="19"/>
                <w:szCs w:val="19"/>
                <w:lang w:eastAsia="en-US"/>
              </w:rPr>
              <w:t>Формирование, проверка, хранение кассовых документов, сдача инкассации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40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lastRenderedPageBreak/>
              <w:t xml:space="preserve">3.2. </w:t>
            </w:r>
            <w:r>
              <w:rPr>
                <w:sz w:val="19"/>
                <w:szCs w:val="19"/>
                <w:lang w:eastAsia="en-US"/>
              </w:rPr>
              <w:t>Взаимодействие с клиентами по претензионной работе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01F75" w:rsidTr="00101F75">
        <w:trPr>
          <w:trHeight w:val="37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3.3. </w:t>
            </w:r>
            <w:r>
              <w:rPr>
                <w:sz w:val="19"/>
                <w:szCs w:val="19"/>
                <w:lang w:eastAsia="en-US"/>
              </w:rPr>
              <w:t>Опыт прохождения проверок СВК и ЦБ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01F75" w:rsidTr="00101F75">
        <w:trPr>
          <w:trHeight w:val="26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101F75" w:rsidRDefault="00101F75" w:rsidP="00101F75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4"/>
        <w:gridCol w:w="1312"/>
        <w:gridCol w:w="1988"/>
        <w:gridCol w:w="1532"/>
        <w:gridCol w:w="1379"/>
        <w:gridCol w:w="1227"/>
        <w:gridCol w:w="924"/>
        <w:gridCol w:w="318"/>
        <w:gridCol w:w="1431"/>
      </w:tblGrid>
      <w:tr w:rsidR="00101F75" w:rsidTr="00101F75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85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01F75" w:rsidTr="00101F75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01F75" w:rsidTr="00101F75">
        <w:trPr>
          <w:trHeight w:val="141"/>
        </w:trPr>
        <w:tc>
          <w:tcPr>
            <w:tcW w:w="94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</w:tr>
      <w:tr w:rsidR="00101F75" w:rsidTr="00101F75">
        <w:trPr>
          <w:trHeight w:val="126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11"/>
        </w:trPr>
        <w:tc>
          <w:tcPr>
            <w:tcW w:w="94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Обеспечение учета и хранения ценностей</w:t>
            </w:r>
          </w:p>
        </w:tc>
      </w:tr>
      <w:tr w:rsidR="00101F75" w:rsidTr="00101F75">
        <w:trPr>
          <w:trHeight w:val="402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521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7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329"/>
        </w:trPr>
        <w:tc>
          <w:tcPr>
            <w:tcW w:w="94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gramStart"/>
            <w:r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</w:tr>
      <w:tr w:rsidR="00101F75" w:rsidTr="00101F75">
        <w:trPr>
          <w:trHeight w:val="362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5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766"/>
        </w:trPr>
        <w:tc>
          <w:tcPr>
            <w:tcW w:w="4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5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05"/>
        </w:trPr>
        <w:tc>
          <w:tcPr>
            <w:tcW w:w="7113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561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01F75" w:rsidTr="00101F75">
        <w:trPr>
          <w:trHeight w:val="300"/>
        </w:trPr>
        <w:tc>
          <w:tcPr>
            <w:tcW w:w="71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4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5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6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7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8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9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0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5.</w:t>
      </w:r>
      <w:r w:rsidRPr="00E21086">
        <w:t xml:space="preserve">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lastRenderedPageBreak/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31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21086" w:rsidRPr="00E21086" w:rsidRDefault="00E21086" w:rsidP="00E2108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21086" w:rsidRPr="00E21086" w:rsidRDefault="00E21086" w:rsidP="00E2108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  <w:bookmarkStart w:id="0" w:name="_GoBack"/>
      <w:bookmarkEnd w:id="0"/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E21086" w:rsidRPr="00E21086" w:rsidRDefault="00E21086" w:rsidP="00E2108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,</w:t>
      </w:r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E21086">
        <w:rPr>
          <w:rFonts w:ascii="Times New Roman" w:hAnsi="Times New Roman"/>
          <w:bCs/>
          <w:sz w:val="19"/>
          <w:szCs w:val="19"/>
        </w:rPr>
        <w:t xml:space="preserve"> а также программных средств организации взаимодействия с обучающимися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F305C2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4" w:history="1">
              <w:r w:rsidR="00E21086" w:rsidRPr="00E2108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E21086" w:rsidRP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E21086">
        <w:rPr>
          <w:rFonts w:ascii="Times New Roman" w:hAnsi="Times New Roman"/>
          <w:b/>
          <w:sz w:val="19"/>
          <w:szCs w:val="19"/>
        </w:rPr>
        <w:t>5.3. ПРОГРАММА ДИСЦИПЛИНЫ</w:t>
      </w:r>
    </w:p>
    <w:p w:rsidR="00E21086" w:rsidRP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«</w:t>
      </w:r>
      <w:r w:rsidRPr="00E21086">
        <w:rPr>
          <w:rFonts w:ascii="Times New Roman" w:hAnsi="Times New Roman"/>
          <w:b/>
          <w:sz w:val="19"/>
          <w:szCs w:val="19"/>
        </w:rPr>
        <w:t>ОРГАНИЗАЦИЯ ДЕЯТЕЛЬНОСТИ КОММЕРЧЕСКОГО БАНКА. БАНКОВСКИЕ ПРОДУКТЫ И УСЛУГИ</w:t>
      </w:r>
      <w:r w:rsidRPr="00E21086">
        <w:rPr>
          <w:rFonts w:ascii="Times New Roman" w:hAnsi="Times New Roman"/>
          <w:b/>
          <w:bCs/>
          <w:sz w:val="19"/>
          <w:szCs w:val="19"/>
        </w:rPr>
        <w:t>»</w:t>
      </w:r>
    </w:p>
    <w:p w:rsidR="00E21086" w:rsidRP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E21086" w:rsidRP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E21086" w:rsidRP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Дисциплина «Организация деятельности коммерческого банка. Банковские продукты и услуги»,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E21086">
        <w:rPr>
          <w:rFonts w:ascii="Times New Roman" w:hAnsi="Times New Roman"/>
          <w:sz w:val="19"/>
          <w:szCs w:val="19"/>
        </w:rPr>
        <w:t>в(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E21086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</w:t>
      </w:r>
    </w:p>
    <w:p w:rsidR="00E21086" w:rsidRP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E21086" w:rsidRP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E21086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 </w:t>
      </w:r>
    </w:p>
    <w:p w:rsidR="00E21086" w:rsidRDefault="00E21086" w:rsidP="00E2108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E21086">
        <w:rPr>
          <w:rFonts w:ascii="Times New Roman" w:hAnsi="Times New Roman"/>
          <w:sz w:val="19"/>
          <w:szCs w:val="19"/>
        </w:rPr>
        <w:t>учета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и контроля.</w:t>
      </w:r>
    </w:p>
    <w:p w:rsidR="00101F75" w:rsidRDefault="00101F75" w:rsidP="00101F7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</w:t>
      </w:r>
      <w:proofErr w:type="spellStart"/>
      <w:r>
        <w:rPr>
          <w:rFonts w:ascii="Times New Roman" w:hAnsi="Times New Roman"/>
          <w:sz w:val="19"/>
          <w:szCs w:val="19"/>
        </w:rPr>
        <w:t>кредитов</w:t>
      </w:r>
      <w:proofErr w:type="gramStart"/>
      <w:r>
        <w:rPr>
          <w:rFonts w:ascii="Times New Roman" w:hAnsi="Times New Roman"/>
          <w:sz w:val="19"/>
          <w:szCs w:val="19"/>
        </w:rPr>
        <w:t>,</w:t>
      </w:r>
      <w:r>
        <w:rPr>
          <w:rFonts w:ascii="Times New Roman" w:eastAsiaTheme="minorHAnsi" w:hAnsi="Times New Roman"/>
          <w:color w:val="000000"/>
          <w:sz w:val="19"/>
          <w:szCs w:val="19"/>
        </w:rPr>
        <w:t>о</w:t>
      </w:r>
      <w:proofErr w:type="gramEnd"/>
      <w:r>
        <w:rPr>
          <w:rFonts w:ascii="Times New Roman" w:eastAsiaTheme="minorHAnsi" w:hAnsi="Times New Roman"/>
          <w:color w:val="000000"/>
          <w:sz w:val="19"/>
          <w:szCs w:val="19"/>
        </w:rPr>
        <w:t>существлять</w:t>
      </w:r>
      <w:proofErr w:type="spellEnd"/>
      <w:r>
        <w:rPr>
          <w:rFonts w:ascii="Times New Roman" w:eastAsiaTheme="minorHAnsi" w:hAnsi="Times New Roman"/>
          <w:color w:val="000000"/>
          <w:sz w:val="19"/>
          <w:szCs w:val="19"/>
        </w:rPr>
        <w:t xml:space="preserve"> активно-пассивные и посреднические операции с ценными бумагами</w:t>
      </w:r>
      <w:r>
        <w:rPr>
          <w:rFonts w:ascii="Times New Roman" w:hAnsi="Times New Roman"/>
          <w:sz w:val="19"/>
          <w:szCs w:val="19"/>
        </w:rPr>
        <w:t>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содержание кредитной политики банка;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color w:val="auto"/>
          <w:sz w:val="19"/>
          <w:szCs w:val="19"/>
        </w:rPr>
        <w:t>- сущность и</w:t>
      </w:r>
      <w:r>
        <w:rPr>
          <w:rFonts w:ascii="Times New Roman" w:hAnsi="Times New Roman" w:cs="Times New Roman"/>
          <w:sz w:val="19"/>
          <w:szCs w:val="19"/>
        </w:rPr>
        <w:t xml:space="preserve"> функции банков, их роль в экономике страны;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историю развития банков и банковской системы России;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современное состояние и перспективы развития банковского сектора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законодательные основы деятельности современного банка;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принципы построения организационной структуры банка;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органы управления банком, их функции и полномочия;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виды банковских операций, продуктов и услуг. 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критерии и методики оценки кредитоспособности </w:t>
      </w:r>
      <w:r>
        <w:rPr>
          <w:rFonts w:ascii="Times New Roman" w:hAnsi="Times New Roman"/>
          <w:sz w:val="19"/>
          <w:szCs w:val="19"/>
          <w:lang w:eastAsia="ru-RU"/>
        </w:rPr>
        <w:t>юридических и физических лиц</w:t>
      </w:r>
      <w:r>
        <w:rPr>
          <w:rFonts w:ascii="Times New Roman" w:hAnsi="Times New Roman"/>
          <w:sz w:val="19"/>
          <w:szCs w:val="19"/>
        </w:rPr>
        <w:t>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 классифицировать активные и пассивные операции банка;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sz w:val="19"/>
          <w:szCs w:val="19"/>
        </w:rPr>
      </w:pPr>
      <w:r>
        <w:rPr>
          <w:rFonts w:ascii="Times New Roman" w:hAnsi="Times New Roman" w:cs="Times New Roman"/>
          <w:sz w:val="19"/>
          <w:szCs w:val="19"/>
        </w:rPr>
        <w:t xml:space="preserve">- проводить оценку структуры активов и обязательств коммерческого банка, степени его ликвидности; </w:t>
      </w:r>
    </w:p>
    <w:p w:rsidR="00101F75" w:rsidRDefault="00101F75" w:rsidP="00101F75">
      <w:pPr>
        <w:pStyle w:val="Default"/>
        <w:ind w:firstLine="709"/>
        <w:jc w:val="both"/>
        <w:rPr>
          <w:rFonts w:ascii="Times New Roman" w:hAnsi="Times New Roman" w:cs="Times New Roman"/>
          <w:color w:val="auto"/>
          <w:sz w:val="19"/>
          <w:szCs w:val="19"/>
        </w:rPr>
      </w:pPr>
      <w:r>
        <w:rPr>
          <w:rFonts w:ascii="Times New Roman" w:hAnsi="Times New Roman" w:cs="Times New Roman"/>
          <w:color w:val="auto"/>
          <w:sz w:val="19"/>
          <w:szCs w:val="19"/>
        </w:rPr>
        <w:t xml:space="preserve">- оценивать уровень доходов и расходов банка, прибыльности (рентабельности) его деятельности; 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</w:t>
      </w:r>
      <w:r>
        <w:rPr>
          <w:rFonts w:ascii="Times New Roman" w:hAnsi="Times New Roman"/>
          <w:sz w:val="19"/>
          <w:szCs w:val="19"/>
        </w:rPr>
        <w:t xml:space="preserve"> использовать источники информации и данные отчетности коммерческого банка;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операции на рынке межбанковских кредитов;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</w:t>
      </w:r>
      <w:r>
        <w:rPr>
          <w:rFonts w:ascii="Times New Roman" w:hAnsi="Times New Roman"/>
          <w:sz w:val="19"/>
          <w:szCs w:val="19"/>
          <w:lang w:eastAsia="ru-RU"/>
        </w:rPr>
        <w:t>оценки кредитоспособности юридических и физических лиц</w:t>
      </w:r>
      <w:r>
        <w:rPr>
          <w:rFonts w:ascii="Times New Roman" w:hAnsi="Times New Roman"/>
          <w:sz w:val="19"/>
          <w:szCs w:val="19"/>
        </w:rPr>
        <w:t>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- навыками осуществления </w:t>
      </w:r>
      <w:proofErr w:type="gramStart"/>
      <w:r>
        <w:rPr>
          <w:rFonts w:ascii="Times New Roman" w:hAnsi="Times New Roman"/>
          <w:color w:val="000000"/>
          <w:sz w:val="19"/>
          <w:szCs w:val="19"/>
        </w:rPr>
        <w:t>активно-пассивных</w:t>
      </w:r>
      <w:proofErr w:type="gramEnd"/>
      <w:r>
        <w:rPr>
          <w:rFonts w:ascii="Times New Roman" w:hAnsi="Times New Roman"/>
          <w:color w:val="000000"/>
          <w:sz w:val="19"/>
          <w:szCs w:val="19"/>
        </w:rPr>
        <w:t xml:space="preserve"> и </w:t>
      </w:r>
      <w:proofErr w:type="spellStart"/>
      <w:r>
        <w:rPr>
          <w:rFonts w:ascii="Times New Roman" w:hAnsi="Times New Roman"/>
          <w:color w:val="000000"/>
          <w:sz w:val="19"/>
          <w:szCs w:val="19"/>
        </w:rPr>
        <w:t>посредническихопераций</w:t>
      </w:r>
      <w:proofErr w:type="spellEnd"/>
      <w:r>
        <w:rPr>
          <w:rFonts w:ascii="Times New Roman" w:hAnsi="Times New Roman"/>
          <w:color w:val="000000"/>
          <w:sz w:val="19"/>
          <w:szCs w:val="19"/>
        </w:rPr>
        <w:t xml:space="preserve"> с ценными бумагами</w:t>
      </w:r>
      <w:r>
        <w:rPr>
          <w:rFonts w:ascii="Times New Roman" w:hAnsi="Times New Roman"/>
          <w:sz w:val="19"/>
          <w:szCs w:val="19"/>
        </w:rPr>
        <w:t>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 и банковских продуктов.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101F75" w:rsidRDefault="00101F75" w:rsidP="00101F75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 модуля: «Организация операционно-кассовой работы»,   «Организация кредитной работы».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 и осуществлении банковских операций.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особенности функционирования банка и современные банковские продукты и услуги;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101F75" w:rsidRDefault="00101F75" w:rsidP="00E21086">
      <w:pPr>
        <w:pStyle w:val="a9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>
        <w:rPr>
          <w:sz w:val="19"/>
          <w:szCs w:val="19"/>
        </w:rPr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E21086" w:rsidRPr="00E21086" w:rsidRDefault="00E21086" w:rsidP="00E21086">
      <w:pPr>
        <w:pStyle w:val="a9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2"/>
        <w:gridCol w:w="2719"/>
        <w:gridCol w:w="1617"/>
        <w:gridCol w:w="1854"/>
      </w:tblGrid>
      <w:tr w:rsidR="00101F75" w:rsidTr="00101F75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01F75" w:rsidTr="00101F75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оценки кредитоспособности клиенто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в(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юридических и физических лиц)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017"/>
        <w:gridCol w:w="1112"/>
        <w:gridCol w:w="1055"/>
        <w:gridCol w:w="1333"/>
        <w:gridCol w:w="1190"/>
      </w:tblGrid>
      <w:tr w:rsidR="00101F75" w:rsidTr="00101F75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01F75" w:rsidTr="00101F75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Tr="00101F75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Tr="00101F75">
        <w:trPr>
          <w:trHeight w:val="396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28</w:t>
            </w:r>
          </w:p>
        </w:tc>
      </w:tr>
      <w:tr w:rsidR="00101F75" w:rsidTr="00101F75">
        <w:trPr>
          <w:trHeight w:val="2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1.1. Банковская система РФ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4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1.2 Цели и функции Банка России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70</w:t>
            </w:r>
          </w:p>
        </w:tc>
      </w:tr>
      <w:tr w:rsidR="00101F75" w:rsidTr="00101F75">
        <w:trPr>
          <w:trHeight w:val="3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2.1. </w:t>
            </w:r>
            <w:r>
              <w:rPr>
                <w:sz w:val="19"/>
                <w:szCs w:val="19"/>
                <w:lang w:eastAsia="en-US"/>
              </w:rPr>
              <w:t>Активные операции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2.2. </w:t>
            </w:r>
            <w:r>
              <w:rPr>
                <w:sz w:val="19"/>
                <w:szCs w:val="19"/>
                <w:lang w:eastAsia="en-US"/>
              </w:rPr>
              <w:t>Пассивные операции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25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pStyle w:val="a9"/>
              <w:spacing w:line="276" w:lineRule="auto"/>
              <w:jc w:val="both"/>
              <w:rPr>
                <w:sz w:val="19"/>
                <w:szCs w:val="19"/>
                <w:lang w:eastAsia="en-US"/>
              </w:rPr>
            </w:pPr>
            <w:r>
              <w:rPr>
                <w:bCs/>
                <w:sz w:val="19"/>
                <w:szCs w:val="19"/>
                <w:lang w:eastAsia="en-US"/>
              </w:rPr>
              <w:t xml:space="preserve">2.3. </w:t>
            </w:r>
            <w:r>
              <w:rPr>
                <w:sz w:val="19"/>
                <w:szCs w:val="19"/>
                <w:lang w:eastAsia="en-US"/>
              </w:rPr>
              <w:t>Посреднические операции с ценными бумагами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5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2.4. Кредитные и комиссионно-посреднические операции банков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40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2.5. Доходы, расходы и прибыль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101F75" w:rsidTr="00101F75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3.1. Банковские продукты и услуги для физических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101F75" w:rsidTr="00101F75">
        <w:trPr>
          <w:trHeight w:val="5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3.2. Банковские продукты и услуги для юридических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01F75" w:rsidTr="00101F75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3.3. Основные продукты и услуги банка для других кредитных организаций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101F75" w:rsidTr="00101F75">
        <w:trPr>
          <w:trHeight w:val="26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101F75" w:rsidRDefault="00101F75" w:rsidP="00101F75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6. Рейтинг-план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09"/>
        <w:gridCol w:w="1984"/>
        <w:gridCol w:w="1880"/>
        <w:gridCol w:w="1427"/>
        <w:gridCol w:w="1109"/>
        <w:gridCol w:w="1110"/>
        <w:gridCol w:w="1268"/>
      </w:tblGrid>
      <w:tr w:rsidR="00101F75" w:rsidTr="00101F75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01F75" w:rsidTr="00101F75">
        <w:trPr>
          <w:trHeight w:val="300"/>
        </w:trPr>
        <w:tc>
          <w:tcPr>
            <w:tcW w:w="9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01F75" w:rsidTr="00101F75">
        <w:trPr>
          <w:trHeight w:val="14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</w:tr>
      <w:tr w:rsidR="00101F75" w:rsidTr="00101F75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1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</w:tr>
      <w:tr w:rsidR="00101F75" w:rsidTr="00101F75">
        <w:trPr>
          <w:trHeight w:val="27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329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</w:tr>
      <w:tr w:rsidR="00101F75" w:rsidTr="00101F75">
        <w:trPr>
          <w:trHeight w:val="37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05"/>
        </w:trPr>
        <w:tc>
          <w:tcPr>
            <w:tcW w:w="737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Зачет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01F75" w:rsidTr="00101F75">
        <w:trPr>
          <w:trHeight w:val="300"/>
        </w:trPr>
        <w:tc>
          <w:tcPr>
            <w:tcW w:w="73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5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6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7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E21086" w:rsidRPr="00E21086" w:rsidRDefault="00E21086" w:rsidP="00E21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8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9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0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1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5.</w:t>
      </w:r>
      <w:r w:rsidRPr="00E21086">
        <w:t xml:space="preserve">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4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4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21086" w:rsidRPr="00E21086" w:rsidRDefault="00E21086" w:rsidP="00E21086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21086" w:rsidRPr="00E21086" w:rsidRDefault="00E21086" w:rsidP="00E2108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lastRenderedPageBreak/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21086" w:rsidRPr="00E21086" w:rsidRDefault="00E21086" w:rsidP="00E2108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E21086" w:rsidRPr="00E21086" w:rsidRDefault="00E21086" w:rsidP="00E210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21086" w:rsidRPr="00E21086" w:rsidTr="00E21086">
        <w:tc>
          <w:tcPr>
            <w:tcW w:w="5363" w:type="dxa"/>
          </w:tcPr>
          <w:p w:rsidR="00E21086" w:rsidRPr="00E21086" w:rsidRDefault="00F305C2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5" w:history="1">
              <w:r w:rsidR="00E21086" w:rsidRPr="00E2108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21086" w:rsidRPr="00E21086" w:rsidRDefault="00E21086" w:rsidP="00E2108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E21086" w:rsidRDefault="00E21086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E21086" w:rsidRDefault="00E21086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jc w:val="center"/>
        <w:rPr>
          <w:rFonts w:ascii="Times New Roman" w:hAnsi="Times New Roman"/>
          <w:b/>
          <w:sz w:val="19"/>
          <w:szCs w:val="19"/>
        </w:rPr>
      </w:pPr>
      <w:r w:rsidRPr="00E21086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57" w:firstLine="709"/>
        <w:jc w:val="center"/>
        <w:rPr>
          <w:rFonts w:ascii="Times New Roman" w:hAnsi="Times New Roman"/>
          <w:b/>
          <w:sz w:val="19"/>
          <w:szCs w:val="19"/>
        </w:rPr>
      </w:pPr>
      <w:r w:rsidRPr="00E21086">
        <w:rPr>
          <w:rFonts w:ascii="Times New Roman" w:hAnsi="Times New Roman"/>
          <w:b/>
          <w:sz w:val="19"/>
          <w:szCs w:val="19"/>
        </w:rPr>
        <w:t>«ОРГАНИЗАЦИЯ КРЕДИТНОЙ РАБОТЫ»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19"/>
          <w:szCs w:val="19"/>
        </w:rPr>
      </w:pPr>
      <w:r w:rsidRPr="00E21086">
        <w:rPr>
          <w:rFonts w:ascii="Times New Roman" w:hAnsi="Times New Roman"/>
          <w:b/>
          <w:sz w:val="19"/>
          <w:szCs w:val="19"/>
        </w:rPr>
        <w:t>1. Пояснительная записка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Дисциплина «Организация кредитной работы»,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E21086">
        <w:rPr>
          <w:rFonts w:ascii="Times New Roman" w:hAnsi="Times New Roman"/>
          <w:sz w:val="19"/>
          <w:szCs w:val="19"/>
        </w:rPr>
        <w:t>в(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E21086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E21086">
        <w:rPr>
          <w:rFonts w:ascii="Times New Roman" w:hAnsi="Times New Roman"/>
          <w:sz w:val="19"/>
          <w:szCs w:val="19"/>
        </w:rPr>
        <w:t>учета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и контроля.</w:t>
      </w:r>
    </w:p>
    <w:p w:rsidR="00E21086" w:rsidRPr="00E21086" w:rsidRDefault="00E21086" w:rsidP="00E21086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кредитов, формировать и регулировать целевые резервы.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знать: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содержание кредитной политики банка;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основные понятия, категории и виды кредитных работ от заявки до контроля погашения;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порядок формирования и регулирования целевых резервов в кредитной организации;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операции на рынке межбанковских кредитов;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критерии и методики оценки кредитоспособности </w:t>
      </w:r>
      <w:r>
        <w:rPr>
          <w:rFonts w:ascii="Times New Roman" w:hAnsi="Times New Roman"/>
          <w:sz w:val="19"/>
          <w:szCs w:val="19"/>
          <w:lang w:eastAsia="ru-RU"/>
        </w:rPr>
        <w:t>юридических и физических лиц</w:t>
      </w:r>
      <w:r>
        <w:rPr>
          <w:rFonts w:ascii="Times New Roman" w:hAnsi="Times New Roman"/>
          <w:sz w:val="19"/>
          <w:szCs w:val="19"/>
        </w:rPr>
        <w:t>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уметь: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операции кредитования;</w:t>
      </w:r>
    </w:p>
    <w:p w:rsidR="00101F75" w:rsidRDefault="00101F75" w:rsidP="00101F75">
      <w:pPr>
        <w:pStyle w:val="a9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 формировать стратегию и определять тактику деятельности коммерческого банка в сфере организации кредитной работы;</w:t>
      </w:r>
    </w:p>
    <w:p w:rsidR="00101F75" w:rsidRDefault="00101F75" w:rsidP="00101F75">
      <w:pPr>
        <w:pStyle w:val="a9"/>
        <w:shd w:val="clear" w:color="auto" w:fill="F9F9F7"/>
        <w:spacing w:before="0" w:beforeAutospacing="0" w:after="0" w:afterAutospacing="0"/>
        <w:ind w:firstLine="709"/>
        <w:jc w:val="both"/>
        <w:rPr>
          <w:sz w:val="19"/>
          <w:szCs w:val="19"/>
        </w:rPr>
      </w:pPr>
      <w:r>
        <w:rPr>
          <w:sz w:val="19"/>
          <w:szCs w:val="19"/>
        </w:rPr>
        <w:t>- использовать систему показателей для оценки кредитоспособности юридических и физических лиц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101F75" w:rsidRDefault="00101F75" w:rsidP="00101F75">
      <w:pPr>
        <w:pStyle w:val="a3"/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методологией финансово-экономического исследования;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- навыками </w:t>
      </w:r>
      <w:r>
        <w:rPr>
          <w:rFonts w:ascii="Times New Roman" w:hAnsi="Times New Roman"/>
          <w:sz w:val="19"/>
          <w:szCs w:val="19"/>
          <w:lang w:eastAsia="ru-RU"/>
        </w:rPr>
        <w:t>оценки кредитоспособности юридических и физических лиц</w:t>
      </w:r>
      <w:r>
        <w:rPr>
          <w:rFonts w:ascii="Times New Roman" w:hAnsi="Times New Roman"/>
          <w:sz w:val="19"/>
          <w:szCs w:val="19"/>
        </w:rPr>
        <w:t>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формирования и регулирования целевых резервов банка;</w:t>
      </w:r>
    </w:p>
    <w:p w:rsidR="00101F75" w:rsidRDefault="00101F75" w:rsidP="00101F75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коммерческого банка.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Данная дисциплина является завершающей  для дисциплин модуля. 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Цель</w:t>
      </w:r>
      <w:r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банке.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sz w:val="19"/>
          <w:szCs w:val="19"/>
        </w:rPr>
        <w:t>Задачи</w:t>
      </w:r>
      <w:r>
        <w:rPr>
          <w:rFonts w:ascii="Times New Roman" w:hAnsi="Times New Roman"/>
          <w:sz w:val="19"/>
          <w:szCs w:val="19"/>
        </w:rPr>
        <w:t xml:space="preserve"> курса: 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структуры кредита и кредитной политики;</w:t>
      </w:r>
    </w:p>
    <w:p w:rsid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101F75" w:rsidRDefault="00101F75" w:rsidP="00101F75">
      <w:pPr>
        <w:pStyle w:val="a9"/>
        <w:shd w:val="clear" w:color="auto" w:fill="F9F9F7"/>
        <w:spacing w:before="0" w:beforeAutospacing="0" w:after="0" w:afterAutospacing="0"/>
        <w:ind w:firstLine="706"/>
        <w:jc w:val="both"/>
        <w:rPr>
          <w:sz w:val="19"/>
          <w:szCs w:val="19"/>
        </w:rPr>
      </w:pPr>
      <w:r>
        <w:rPr>
          <w:sz w:val="19"/>
          <w:szCs w:val="19"/>
        </w:rPr>
        <w:lastRenderedPageBreak/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101F75" w:rsidTr="00101F75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101F75" w:rsidTr="00101F75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оценки кредитоспособности клиенто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в(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юридических и физических лиц)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101F75" w:rsidRDefault="00101F75" w:rsidP="00E210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176"/>
        <w:gridCol w:w="953"/>
        <w:gridCol w:w="1055"/>
        <w:gridCol w:w="1333"/>
        <w:gridCol w:w="1190"/>
      </w:tblGrid>
      <w:tr w:rsidR="00101F75" w:rsidRPr="00101F75" w:rsidTr="00101F75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01F75" w:rsidRPr="00101F75" w:rsidTr="00101F75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RPr="00101F75" w:rsidTr="00101F75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01F75" w:rsidRPr="00101F75" w:rsidTr="00101F75">
        <w:trPr>
          <w:trHeight w:val="4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P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01F75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Фундаментальные основы организации кредитной работы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101F75" w:rsidRPr="00101F75" w:rsidTr="00101F75">
        <w:trPr>
          <w:trHeight w:val="25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P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01F75">
              <w:rPr>
                <w:rFonts w:ascii="Times New Roman" w:hAnsi="Times New Roman"/>
                <w:bCs/>
                <w:sz w:val="19"/>
                <w:szCs w:val="19"/>
              </w:rPr>
              <w:t>1.1. Разработка кредитной политики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01F75" w:rsidRPr="00101F75" w:rsidTr="00101F75">
        <w:trPr>
          <w:trHeight w:val="42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01F75" w:rsidRP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01F75">
              <w:rPr>
                <w:rFonts w:ascii="Times New Roman" w:hAnsi="Times New Roman"/>
                <w:sz w:val="19"/>
                <w:szCs w:val="19"/>
              </w:rPr>
              <w:t>1.2. Формирование и регулирование целевых резервов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101F75" w:rsidRPr="00101F75" w:rsidTr="00101F75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01F75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101F75"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85</w:t>
            </w:r>
          </w:p>
        </w:tc>
      </w:tr>
      <w:tr w:rsidR="00101F75" w:rsidRPr="00101F75" w:rsidTr="00101F75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2.1. </w:t>
            </w:r>
            <w:r w:rsidRPr="00101F75">
              <w:rPr>
                <w:sz w:val="19"/>
                <w:szCs w:val="19"/>
                <w:lang w:eastAsia="en-US"/>
              </w:rPr>
              <w:t xml:space="preserve">Характеристика документации для оформления кредита. Работа банка с кредитной заявкой </w:t>
            </w:r>
            <w:proofErr w:type="spellStart"/>
            <w:r w:rsidRPr="00101F75">
              <w:rPr>
                <w:sz w:val="19"/>
                <w:szCs w:val="19"/>
                <w:lang w:eastAsia="en-US"/>
              </w:rPr>
              <w:t>ссудозаемщика</w:t>
            </w:r>
            <w:proofErr w:type="spellEnd"/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2.2. </w:t>
            </w:r>
            <w:r w:rsidRPr="00101F75">
              <w:rPr>
                <w:sz w:val="19"/>
                <w:szCs w:val="19"/>
                <w:lang w:eastAsia="en-US"/>
              </w:rPr>
              <w:t>Порядок оформления кредитного договора (содержание основных разделов)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28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2.3. </w:t>
            </w:r>
            <w:r w:rsidRPr="00101F75">
              <w:rPr>
                <w:sz w:val="19"/>
                <w:szCs w:val="19"/>
                <w:lang w:eastAsia="en-US"/>
              </w:rPr>
              <w:t>Открытие ссудного счета и выдача кредита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4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2.4. </w:t>
            </w:r>
            <w:r w:rsidRPr="00101F75">
              <w:rPr>
                <w:sz w:val="19"/>
                <w:szCs w:val="19"/>
                <w:lang w:eastAsia="en-US"/>
              </w:rPr>
              <w:t>Проведение операций на рынке межбанковских кредитов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24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2.5. </w:t>
            </w:r>
            <w:r w:rsidRPr="00101F75">
              <w:rPr>
                <w:sz w:val="19"/>
                <w:szCs w:val="19"/>
                <w:lang w:eastAsia="en-US"/>
              </w:rPr>
              <w:t>Контроль банка за погашением кредита и процентов по нему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101F75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101F75">
              <w:rPr>
                <w:rFonts w:ascii="Times New Roman" w:hAnsi="Times New Roman"/>
                <w:b/>
                <w:sz w:val="19"/>
                <w:szCs w:val="19"/>
              </w:rPr>
              <w:t>Методы оценки кредитоспособности заемщика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</w:tr>
      <w:tr w:rsidR="00101F75" w:rsidRPr="00101F75" w:rsidTr="00101F75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3.1. </w:t>
            </w:r>
            <w:r w:rsidRPr="00101F75">
              <w:rPr>
                <w:sz w:val="19"/>
                <w:szCs w:val="19"/>
                <w:lang w:eastAsia="en-US"/>
              </w:rPr>
              <w:t>Эволюция представлений о критериях оценки кредитоспособности заемщика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3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3.2. </w:t>
            </w:r>
            <w:r w:rsidRPr="00101F75">
              <w:rPr>
                <w:sz w:val="19"/>
                <w:szCs w:val="19"/>
                <w:lang w:eastAsia="en-US"/>
              </w:rPr>
              <w:t>Оценка кредитоспособности юридического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 xml:space="preserve">3.3. </w:t>
            </w:r>
            <w:r w:rsidRPr="00101F75">
              <w:rPr>
                <w:sz w:val="19"/>
                <w:szCs w:val="19"/>
                <w:lang w:eastAsia="en-US"/>
              </w:rPr>
              <w:t>Оценка кредитоспособности физического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101F75" w:rsidRPr="00101F75" w:rsidTr="00101F75">
        <w:trPr>
          <w:trHeight w:val="28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pStyle w:val="a9"/>
              <w:spacing w:line="276" w:lineRule="auto"/>
              <w:rPr>
                <w:bCs/>
                <w:sz w:val="19"/>
                <w:szCs w:val="19"/>
                <w:lang w:eastAsia="en-US"/>
              </w:rPr>
            </w:pPr>
            <w:r w:rsidRPr="00101F75">
              <w:rPr>
                <w:bCs/>
                <w:sz w:val="19"/>
                <w:szCs w:val="19"/>
                <w:lang w:eastAsia="en-US"/>
              </w:rPr>
              <w:t>Контроль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101F75" w:rsidRPr="00101F75" w:rsidTr="00101F75">
        <w:trPr>
          <w:trHeight w:val="1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P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01F7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101F75" w:rsidRDefault="00101F75" w:rsidP="00101F75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101F75" w:rsidRDefault="00101F75" w:rsidP="00101F7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101F75" w:rsidTr="00101F75">
        <w:trPr>
          <w:trHeight w:val="303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101F75" w:rsidTr="00101F75">
        <w:trPr>
          <w:trHeight w:val="300"/>
        </w:trPr>
        <w:tc>
          <w:tcPr>
            <w:tcW w:w="9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01F75" w:rsidTr="00101F75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Фундаментальные основы организации кредитной работы</w:t>
            </w:r>
          </w:p>
        </w:tc>
      </w:tr>
      <w:tr w:rsidR="00101F75" w:rsidTr="00101F75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</w:tr>
      <w:tr w:rsidR="00101F75" w:rsidTr="00101F75">
        <w:trPr>
          <w:trHeight w:val="49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30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19"/>
                <w:szCs w:val="19"/>
              </w:rPr>
              <w:t>Методы оценки кредитоспособности заемщика</w:t>
            </w:r>
          </w:p>
        </w:tc>
      </w:tr>
      <w:tr w:rsidR="00101F75" w:rsidTr="00101F75">
        <w:trPr>
          <w:trHeight w:val="41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27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</w:t>
            </w:r>
            <w:proofErr w:type="gramEnd"/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101F75" w:rsidRDefault="00101F7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101F75" w:rsidTr="00101F75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101F75" w:rsidTr="00101F75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01F75" w:rsidRDefault="00101F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67B55" w:rsidRPr="00A67B55" w:rsidRDefault="00A67B55" w:rsidP="00A67B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67B55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67B55" w:rsidRPr="00A67B55" w:rsidRDefault="00A67B55" w:rsidP="00A67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B55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A67B55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67B55" w:rsidRPr="00A67B55" w:rsidRDefault="00A67B55" w:rsidP="00A67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6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A67B55" w:rsidRPr="00A67B55" w:rsidRDefault="00A67B55" w:rsidP="00A67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7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A67B55" w:rsidRPr="00A67B55" w:rsidRDefault="00A67B55" w:rsidP="00A67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8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A67B55" w:rsidRPr="00A67B55" w:rsidRDefault="00A67B55" w:rsidP="00A67B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B55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9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0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1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2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5.</w:t>
      </w:r>
      <w:r w:rsidRPr="00A67B55">
        <w:t xml:space="preserve">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53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4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B55">
        <w:t xml:space="preserve"> </w:t>
      </w: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5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A67B55" w:rsidRPr="00A67B55" w:rsidRDefault="00A67B55" w:rsidP="00A67B5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67B55" w:rsidRPr="00A67B55" w:rsidRDefault="00A67B55" w:rsidP="00A67B5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67B55" w:rsidRPr="00A67B55" w:rsidRDefault="00A67B55" w:rsidP="00A67B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B55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67B55" w:rsidRPr="00A67B55" w:rsidRDefault="00A67B55" w:rsidP="00A67B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67B55" w:rsidRPr="00A67B55" w:rsidRDefault="00A67B55" w:rsidP="00A67B5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67B55" w:rsidRPr="00A67B55" w:rsidRDefault="00A67B55" w:rsidP="00A67B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67B55" w:rsidRPr="00A67B55" w:rsidRDefault="00A67B55" w:rsidP="00A67B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A67B55" w:rsidRPr="00A67B55" w:rsidRDefault="00A67B55" w:rsidP="00A67B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A67B55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B55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A67B55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B55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B55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B55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B55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B55">
        <w:rPr>
          <w:rFonts w:ascii="Times New Roman" w:hAnsi="Times New Roman"/>
          <w:bCs/>
          <w:sz w:val="19"/>
          <w:szCs w:val="19"/>
        </w:rPr>
        <w:t>-сервисов.</w:t>
      </w:r>
    </w:p>
    <w:p w:rsidR="00A67B55" w:rsidRPr="00A67B55" w:rsidRDefault="00A67B55" w:rsidP="00A67B5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67B55" w:rsidRPr="00A67B55" w:rsidTr="00ED79D5">
        <w:tc>
          <w:tcPr>
            <w:tcW w:w="5363" w:type="dxa"/>
          </w:tcPr>
          <w:p w:rsidR="00A67B55" w:rsidRPr="00A67B55" w:rsidRDefault="00A67B55" w:rsidP="00A67B55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67B55" w:rsidRPr="00A67B55" w:rsidTr="00ED79D5">
        <w:tc>
          <w:tcPr>
            <w:tcW w:w="5363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67B55" w:rsidRPr="00A67B55" w:rsidTr="00ED79D5">
        <w:tc>
          <w:tcPr>
            <w:tcW w:w="5363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http://www.ebiblioteka.ru</w:t>
            </w:r>
          </w:p>
        </w:tc>
        <w:tc>
          <w:tcPr>
            <w:tcW w:w="5364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67B55" w:rsidRPr="00A67B55" w:rsidTr="00ED79D5">
        <w:tc>
          <w:tcPr>
            <w:tcW w:w="5363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67B55" w:rsidRPr="00A67B55" w:rsidTr="00ED79D5">
        <w:tc>
          <w:tcPr>
            <w:tcW w:w="5363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67B55" w:rsidRPr="00A67B55" w:rsidTr="00ED79D5">
        <w:tc>
          <w:tcPr>
            <w:tcW w:w="5363" w:type="dxa"/>
          </w:tcPr>
          <w:p w:rsidR="00A67B55" w:rsidRPr="00A67B55" w:rsidRDefault="00F305C2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6" w:history="1">
              <w:r w:rsidR="00A67B55" w:rsidRPr="00A67B55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67B55" w:rsidRPr="00A67B55" w:rsidRDefault="00A67B55" w:rsidP="00A67B55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101F75" w:rsidRDefault="00101F75" w:rsidP="00101F75">
      <w:pPr>
        <w:autoSpaceDE w:val="0"/>
        <w:autoSpaceDN w:val="0"/>
        <w:adjustRightInd w:val="0"/>
        <w:spacing w:after="0" w:line="360" w:lineRule="auto"/>
        <w:jc w:val="center"/>
      </w:pPr>
    </w:p>
    <w:p w:rsidR="00101F75" w:rsidRDefault="00101F75" w:rsidP="00101F7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101F75" w:rsidRDefault="009530E7" w:rsidP="009530E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9530E7" w:rsidRPr="009530E7" w:rsidRDefault="009530E7" w:rsidP="009530E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101F75" w:rsidRDefault="00101F75" w:rsidP="00101F7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01F75" w:rsidRDefault="00101F75" w:rsidP="00101F7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ab/>
        <w:t xml:space="preserve">Рейтинговая оценка по модулю «Банковское дело» рассчитывается  по формуле: </w:t>
      </w:r>
    </w:p>
    <w:p w:rsidR="00101F75" w:rsidRDefault="00101F75" w:rsidP="00101F75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мод.</w:t>
      </w:r>
      <w:r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101F75" w:rsidRDefault="00101F75" w:rsidP="00101F75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>
        <w:rPr>
          <w:rFonts w:ascii="Times New Roman" w:hAnsi="Times New Roman"/>
          <w:sz w:val="19"/>
          <w:szCs w:val="19"/>
          <w:lang w:val="en-US"/>
        </w:rPr>
        <w:t>R</w:t>
      </w:r>
      <w:r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19"/>
          <w:szCs w:val="19"/>
          <w:vertAlign w:val="superscript"/>
        </w:rPr>
        <w:t>мод</w:t>
      </w:r>
      <w:proofErr w:type="gramStart"/>
      <w:r>
        <w:rPr>
          <w:rFonts w:ascii="Times New Roman" w:hAnsi="Times New Roman"/>
          <w:sz w:val="19"/>
          <w:szCs w:val="19"/>
          <w:vertAlign w:val="superscript"/>
        </w:rPr>
        <w:t>.</w:t>
      </w:r>
      <w:r>
        <w:rPr>
          <w:rFonts w:ascii="Times New Roman" w:hAnsi="Times New Roman"/>
          <w:sz w:val="19"/>
          <w:szCs w:val="19"/>
        </w:rPr>
        <w:t>–</w:t>
      </w:r>
      <w:proofErr w:type="gramEnd"/>
      <w:r>
        <w:rPr>
          <w:rFonts w:ascii="Times New Roman" w:hAnsi="Times New Roman"/>
          <w:sz w:val="19"/>
          <w:szCs w:val="19"/>
        </w:rPr>
        <w:t xml:space="preserve">  рейтинговый балл студента </w:t>
      </w:r>
      <w:r>
        <w:rPr>
          <w:rFonts w:ascii="Times New Roman" w:hAnsi="Times New Roman"/>
          <w:sz w:val="19"/>
          <w:szCs w:val="19"/>
          <w:lang w:val="en-US"/>
        </w:rPr>
        <w:t>j</w:t>
      </w:r>
      <w:r>
        <w:rPr>
          <w:rFonts w:ascii="Times New Roman" w:hAnsi="Times New Roman"/>
          <w:sz w:val="19"/>
          <w:szCs w:val="19"/>
        </w:rPr>
        <w:t xml:space="preserve"> по модулю;</w:t>
      </w:r>
    </w:p>
    <w:p w:rsidR="00101F75" w:rsidRDefault="00F305C2" w:rsidP="00101F7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101F75" w:rsidRDefault="00F305C2" w:rsidP="00101F7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101F75" w:rsidRDefault="00F305C2" w:rsidP="00101F75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101F75" w:rsidRDefault="00F305C2" w:rsidP="00101F7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01F7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01F75" w:rsidRPr="00101F75" w:rsidRDefault="00101F75" w:rsidP="00101F75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Величина среднего </w:t>
      </w:r>
      <w:r w:rsidRPr="00101F75">
        <w:rPr>
          <w:rFonts w:ascii="Times New Roman" w:hAnsi="Times New Roman"/>
          <w:sz w:val="19"/>
          <w:szCs w:val="19"/>
        </w:rPr>
        <w:t>рейтинга студента по модулю  лежит в пределах от 55 до 100 баллов.</w:t>
      </w:r>
    </w:p>
    <w:p w:rsidR="00101F75" w:rsidRPr="00101F75" w:rsidRDefault="00101F75" w:rsidP="00101F75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01F75" w:rsidRPr="00101F75" w:rsidRDefault="00F305C2" w:rsidP="00101F7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101F75" w:rsidRPr="00101F75">
        <w:rPr>
          <w:rFonts w:ascii="Times New Roman" w:hAnsi="Times New Roman"/>
          <w:sz w:val="19"/>
          <w:szCs w:val="19"/>
        </w:rPr>
        <w:t>«Банковское дело»</w:t>
      </w:r>
      <w:r w:rsidR="00101F75" w:rsidRPr="00101F75">
        <w:rPr>
          <w:rFonts w:ascii="Times New Roman" w:eastAsiaTheme="minorEastAsia" w:hAnsi="Times New Roman"/>
          <w:sz w:val="19"/>
          <w:szCs w:val="19"/>
        </w:rPr>
        <w:t>: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01F7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101F75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101F75">
        <w:rPr>
          <w:rFonts w:ascii="Times New Roman" w:hAnsi="Times New Roman"/>
          <w:sz w:val="19"/>
          <w:szCs w:val="19"/>
          <w:lang w:eastAsia="ru-RU"/>
        </w:rPr>
        <w:t xml:space="preserve"> – «Финансы кредитных организаций»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01F7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101F75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101F75">
        <w:rPr>
          <w:rFonts w:ascii="Times New Roman" w:hAnsi="Times New Roman"/>
          <w:sz w:val="19"/>
          <w:szCs w:val="19"/>
          <w:lang w:eastAsia="ru-RU"/>
        </w:rPr>
        <w:t>-«Организация операционно-кассовой работы»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01F75">
        <w:rPr>
          <w:rFonts w:ascii="Times New Roman" w:hAnsi="Times New Roman"/>
          <w:sz w:val="19"/>
          <w:szCs w:val="19"/>
          <w:lang w:eastAsia="ru-RU"/>
        </w:rPr>
        <w:t>К</w:t>
      </w:r>
      <w:r w:rsidRPr="00101F75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101F75">
        <w:rPr>
          <w:rFonts w:ascii="Times New Roman" w:hAnsi="Times New Roman"/>
          <w:sz w:val="19"/>
          <w:szCs w:val="19"/>
          <w:lang w:eastAsia="ru-RU"/>
        </w:rPr>
        <w:t xml:space="preserve">-«Организация </w:t>
      </w:r>
      <w:r w:rsidR="009530E7" w:rsidRPr="00101F75">
        <w:rPr>
          <w:rFonts w:ascii="Times New Roman" w:hAnsi="Times New Roman"/>
          <w:sz w:val="19"/>
          <w:szCs w:val="19"/>
          <w:lang w:eastAsia="ru-RU"/>
        </w:rPr>
        <w:t>деятельности</w:t>
      </w:r>
      <w:r w:rsidRPr="00101F75">
        <w:rPr>
          <w:rFonts w:ascii="Times New Roman" w:hAnsi="Times New Roman"/>
          <w:sz w:val="19"/>
          <w:szCs w:val="19"/>
          <w:lang w:eastAsia="ru-RU"/>
        </w:rPr>
        <w:t xml:space="preserve"> коммерческого банка.  Банковские продукты и услуги»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01F7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101F75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101F75">
        <w:rPr>
          <w:rFonts w:ascii="Times New Roman" w:hAnsi="Times New Roman"/>
          <w:sz w:val="19"/>
          <w:szCs w:val="19"/>
          <w:lang w:eastAsia="ru-RU"/>
        </w:rPr>
        <w:t>-«Организация кредитной работы»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01F75" w:rsidRPr="00101F75" w:rsidRDefault="00F305C2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101F75" w:rsidRPr="00101F75">
        <w:rPr>
          <w:rFonts w:ascii="Times New Roman" w:hAnsi="Times New Roman"/>
          <w:sz w:val="19"/>
          <w:szCs w:val="19"/>
        </w:rPr>
        <w:t>«Банковское дело»: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01F75">
        <w:rPr>
          <w:rFonts w:ascii="Times New Roman" w:hAnsi="Times New Roman"/>
          <w:sz w:val="19"/>
          <w:szCs w:val="19"/>
          <w:lang w:val="en-US"/>
        </w:rPr>
        <w:t>R</w:t>
      </w:r>
      <w:r w:rsidRPr="00101F75">
        <w:rPr>
          <w:rFonts w:ascii="Times New Roman" w:hAnsi="Times New Roman"/>
          <w:sz w:val="19"/>
          <w:szCs w:val="19"/>
          <w:vertAlign w:val="subscript"/>
        </w:rPr>
        <w:t>1</w:t>
      </w:r>
      <w:r w:rsidRPr="00101F75">
        <w:rPr>
          <w:rFonts w:ascii="Times New Roman" w:hAnsi="Times New Roman"/>
          <w:sz w:val="19"/>
          <w:szCs w:val="19"/>
        </w:rPr>
        <w:t>-«</w:t>
      </w:r>
      <w:r w:rsidRPr="00101F75">
        <w:rPr>
          <w:rFonts w:ascii="Times New Roman" w:hAnsi="Times New Roman"/>
          <w:sz w:val="19"/>
          <w:szCs w:val="19"/>
          <w:lang w:eastAsia="ru-RU"/>
        </w:rPr>
        <w:t>Финансы кредитных организаций</w:t>
      </w:r>
      <w:r w:rsidRPr="00101F75">
        <w:rPr>
          <w:rFonts w:ascii="Times New Roman" w:hAnsi="Times New Roman"/>
          <w:sz w:val="19"/>
          <w:szCs w:val="19"/>
        </w:rPr>
        <w:t>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01F75">
        <w:rPr>
          <w:rFonts w:ascii="Times New Roman" w:hAnsi="Times New Roman"/>
          <w:sz w:val="19"/>
          <w:szCs w:val="19"/>
          <w:lang w:val="en-US"/>
        </w:rPr>
        <w:t>R</w:t>
      </w:r>
      <w:r w:rsidRPr="00101F75">
        <w:rPr>
          <w:rFonts w:ascii="Times New Roman" w:hAnsi="Times New Roman"/>
          <w:sz w:val="19"/>
          <w:szCs w:val="19"/>
          <w:vertAlign w:val="subscript"/>
        </w:rPr>
        <w:t>2</w:t>
      </w:r>
      <w:r w:rsidRPr="00101F75">
        <w:rPr>
          <w:rFonts w:ascii="Times New Roman" w:hAnsi="Times New Roman"/>
          <w:sz w:val="19"/>
          <w:szCs w:val="19"/>
        </w:rPr>
        <w:t>-«</w:t>
      </w:r>
      <w:r w:rsidRPr="00101F75">
        <w:rPr>
          <w:rFonts w:ascii="Times New Roman" w:hAnsi="Times New Roman"/>
          <w:sz w:val="19"/>
          <w:szCs w:val="19"/>
          <w:lang w:eastAsia="ru-RU"/>
        </w:rPr>
        <w:t>Организация операционно-кассовой работы</w:t>
      </w:r>
      <w:r w:rsidRPr="00101F75">
        <w:rPr>
          <w:rFonts w:ascii="Times New Roman" w:hAnsi="Times New Roman"/>
          <w:sz w:val="19"/>
          <w:szCs w:val="19"/>
        </w:rPr>
        <w:t>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proofErr w:type="gramStart"/>
      <w:r w:rsidRPr="00101F75">
        <w:rPr>
          <w:rFonts w:ascii="Times New Roman" w:hAnsi="Times New Roman"/>
          <w:sz w:val="19"/>
          <w:szCs w:val="19"/>
          <w:lang w:val="en-US"/>
        </w:rPr>
        <w:t>R</w:t>
      </w:r>
      <w:r w:rsidRPr="00101F75">
        <w:rPr>
          <w:rFonts w:ascii="Times New Roman" w:hAnsi="Times New Roman"/>
          <w:sz w:val="19"/>
          <w:szCs w:val="19"/>
          <w:vertAlign w:val="subscript"/>
        </w:rPr>
        <w:t>3</w:t>
      </w:r>
      <w:r w:rsidRPr="00101F75">
        <w:rPr>
          <w:rFonts w:ascii="Times New Roman" w:hAnsi="Times New Roman"/>
          <w:sz w:val="19"/>
          <w:szCs w:val="19"/>
        </w:rPr>
        <w:t>-«</w:t>
      </w:r>
      <w:r w:rsidRPr="00101F75">
        <w:rPr>
          <w:rFonts w:ascii="Times New Roman" w:hAnsi="Times New Roman"/>
          <w:sz w:val="19"/>
          <w:szCs w:val="19"/>
          <w:lang w:eastAsia="ru-RU"/>
        </w:rPr>
        <w:t>Организация деятельности коммерческого банка.</w:t>
      </w:r>
      <w:proofErr w:type="gramEnd"/>
      <w:r w:rsidRPr="00101F75">
        <w:rPr>
          <w:rFonts w:ascii="Times New Roman" w:hAnsi="Times New Roman"/>
          <w:sz w:val="19"/>
          <w:szCs w:val="19"/>
          <w:lang w:eastAsia="ru-RU"/>
        </w:rPr>
        <w:t xml:space="preserve">  Банковские продукты и услуги</w:t>
      </w:r>
      <w:r w:rsidRPr="00101F75">
        <w:rPr>
          <w:rFonts w:ascii="Times New Roman" w:hAnsi="Times New Roman"/>
          <w:sz w:val="19"/>
          <w:szCs w:val="19"/>
        </w:rPr>
        <w:t>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r w:rsidRPr="00101F75">
        <w:rPr>
          <w:rFonts w:ascii="Times New Roman" w:hAnsi="Times New Roman"/>
          <w:sz w:val="19"/>
          <w:szCs w:val="19"/>
          <w:lang w:val="en-US"/>
        </w:rPr>
        <w:t>R</w:t>
      </w:r>
      <w:r w:rsidRPr="00101F75">
        <w:rPr>
          <w:rFonts w:ascii="Times New Roman" w:hAnsi="Times New Roman"/>
          <w:sz w:val="19"/>
          <w:szCs w:val="19"/>
          <w:vertAlign w:val="subscript"/>
        </w:rPr>
        <w:t>4</w:t>
      </w:r>
      <w:r w:rsidRPr="00101F75">
        <w:rPr>
          <w:rFonts w:ascii="Times New Roman" w:hAnsi="Times New Roman"/>
          <w:sz w:val="19"/>
          <w:szCs w:val="19"/>
        </w:rPr>
        <w:t>-</w:t>
      </w:r>
      <w:r w:rsidRPr="00101F75">
        <w:rPr>
          <w:rFonts w:ascii="Times New Roman" w:hAnsi="Times New Roman"/>
          <w:sz w:val="19"/>
          <w:szCs w:val="19"/>
          <w:lang w:eastAsia="ru-RU"/>
        </w:rPr>
        <w:t>«Организация кредитной работы»</w:t>
      </w:r>
    </w:p>
    <w:p w:rsidR="00101F75" w:rsidRPr="00101F75" w:rsidRDefault="00101F75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</w:p>
    <w:p w:rsidR="00101F75" w:rsidRPr="00101F75" w:rsidRDefault="00F305C2" w:rsidP="00101F7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работе, входящей в модуль «Банковское дело»</w:t>
      </w:r>
    </w:p>
    <w:p w:rsidR="00101F75" w:rsidRPr="00101F75" w:rsidRDefault="00F305C2" w:rsidP="00101F75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01F75" w:rsidRPr="00101F75">
        <w:rPr>
          <w:rFonts w:ascii="Times New Roman" w:hAnsi="Times New Roman"/>
          <w:sz w:val="19"/>
          <w:szCs w:val="19"/>
          <w:vertAlign w:val="subscript"/>
        </w:rPr>
        <w:t xml:space="preserve"> - </w:t>
      </w:r>
      <w:r w:rsidR="00101F75" w:rsidRPr="00101F75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p w:rsidR="00101F75" w:rsidRPr="00101F75" w:rsidRDefault="00101F75" w:rsidP="00101F75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101F75" w:rsidRPr="00101F75" w:rsidRDefault="00F305C2" w:rsidP="00101F7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01F75" w:rsidRPr="00101F7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курсовую работу, входящую в модуль «Банковское дело»</w:t>
      </w:r>
    </w:p>
    <w:p w:rsidR="00101F75" w:rsidRPr="00101F75" w:rsidRDefault="00F305C2" w:rsidP="00101F75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101F75" w:rsidRPr="00101F75">
        <w:rPr>
          <w:rFonts w:ascii="Times New Roman" w:hAnsi="Times New Roman"/>
          <w:b/>
          <w:sz w:val="19"/>
          <w:szCs w:val="19"/>
          <w:lang w:eastAsia="ru-RU"/>
        </w:rPr>
        <w:t xml:space="preserve"> - </w:t>
      </w:r>
      <w:r w:rsidR="00101F75" w:rsidRPr="00101F75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p w:rsidR="00101F75" w:rsidRPr="00C14817" w:rsidRDefault="00101F75" w:rsidP="006438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101F75" w:rsidRPr="00C14817" w:rsidSect="00E21086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05C2" w:rsidRDefault="00F305C2" w:rsidP="00101F75">
      <w:pPr>
        <w:spacing w:after="0" w:line="240" w:lineRule="auto"/>
      </w:pPr>
      <w:r>
        <w:separator/>
      </w:r>
    </w:p>
  </w:endnote>
  <w:endnote w:type="continuationSeparator" w:id="0">
    <w:p w:rsidR="00F305C2" w:rsidRDefault="00F305C2" w:rsidP="00101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1086" w:rsidRDefault="00E21086" w:rsidP="00E21086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530E7">
      <w:rPr>
        <w:noProof/>
      </w:rPr>
      <w:t>3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87841616"/>
      <w:docPartObj>
        <w:docPartGallery w:val="Page Numbers (Bottom of Page)"/>
        <w:docPartUnique/>
      </w:docPartObj>
    </w:sdtPr>
    <w:sdtEndPr/>
    <w:sdtContent>
      <w:p w:rsidR="00E21086" w:rsidRDefault="00E21086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30E7">
          <w:rPr>
            <w:noProof/>
          </w:rPr>
          <w:t>14</w:t>
        </w:r>
        <w:r>
          <w:fldChar w:fldCharType="end"/>
        </w:r>
      </w:p>
    </w:sdtContent>
  </w:sdt>
  <w:p w:rsidR="00E21086" w:rsidRDefault="00E2108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05C2" w:rsidRDefault="00F305C2" w:rsidP="00101F75">
      <w:pPr>
        <w:spacing w:after="0" w:line="240" w:lineRule="auto"/>
      </w:pPr>
      <w:r>
        <w:separator/>
      </w:r>
    </w:p>
  </w:footnote>
  <w:footnote w:type="continuationSeparator" w:id="0">
    <w:p w:rsidR="00F305C2" w:rsidRDefault="00F305C2" w:rsidP="00101F7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35C23"/>
    <w:multiLevelType w:val="hybridMultilevel"/>
    <w:tmpl w:val="59EE746E"/>
    <w:lvl w:ilvl="0" w:tplc="267CAD50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/>
      </w:rPr>
    </w:lvl>
  </w:abstractNum>
  <w:abstractNum w:abstractNumId="2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90F186C"/>
    <w:multiLevelType w:val="hybridMultilevel"/>
    <w:tmpl w:val="733AF1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8E280B"/>
    <w:multiLevelType w:val="hybridMultilevel"/>
    <w:tmpl w:val="AB86E6F4"/>
    <w:lvl w:ilvl="0" w:tplc="B6A66EBC">
      <w:start w:val="1"/>
      <w:numFmt w:val="decimal"/>
      <w:lvlText w:val="%1."/>
      <w:lvlJc w:val="left"/>
      <w:pPr>
        <w:tabs>
          <w:tab w:val="num" w:pos="720"/>
        </w:tabs>
        <w:ind w:left="0" w:firstLine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EC634E"/>
    <w:multiLevelType w:val="hybridMultilevel"/>
    <w:tmpl w:val="62C481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B945E10"/>
    <w:multiLevelType w:val="hybridMultilevel"/>
    <w:tmpl w:val="FEF24E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>
      <w:start w:val="1"/>
      <w:numFmt w:val="lowerLetter"/>
      <w:lvlText w:val="%2."/>
      <w:lvlJc w:val="left"/>
      <w:pPr>
        <w:ind w:left="1451" w:hanging="360"/>
      </w:pPr>
    </w:lvl>
    <w:lvl w:ilvl="2" w:tplc="0419001B">
      <w:start w:val="1"/>
      <w:numFmt w:val="lowerRoman"/>
      <w:lvlText w:val="%3."/>
      <w:lvlJc w:val="right"/>
      <w:pPr>
        <w:ind w:left="2171" w:hanging="180"/>
      </w:pPr>
    </w:lvl>
    <w:lvl w:ilvl="3" w:tplc="0419000F">
      <w:start w:val="1"/>
      <w:numFmt w:val="decimal"/>
      <w:lvlText w:val="%4."/>
      <w:lvlJc w:val="left"/>
      <w:pPr>
        <w:ind w:left="2891" w:hanging="360"/>
      </w:pPr>
    </w:lvl>
    <w:lvl w:ilvl="4" w:tplc="04190019">
      <w:start w:val="1"/>
      <w:numFmt w:val="lowerLetter"/>
      <w:lvlText w:val="%5."/>
      <w:lvlJc w:val="left"/>
      <w:pPr>
        <w:ind w:left="3611" w:hanging="360"/>
      </w:pPr>
    </w:lvl>
    <w:lvl w:ilvl="5" w:tplc="0419001B">
      <w:start w:val="1"/>
      <w:numFmt w:val="lowerRoman"/>
      <w:lvlText w:val="%6."/>
      <w:lvlJc w:val="right"/>
      <w:pPr>
        <w:ind w:left="4331" w:hanging="180"/>
      </w:pPr>
    </w:lvl>
    <w:lvl w:ilvl="6" w:tplc="0419000F">
      <w:start w:val="1"/>
      <w:numFmt w:val="decimal"/>
      <w:lvlText w:val="%7."/>
      <w:lvlJc w:val="left"/>
      <w:pPr>
        <w:ind w:left="5051" w:hanging="360"/>
      </w:pPr>
    </w:lvl>
    <w:lvl w:ilvl="7" w:tplc="04190019">
      <w:start w:val="1"/>
      <w:numFmt w:val="lowerLetter"/>
      <w:lvlText w:val="%8."/>
      <w:lvlJc w:val="left"/>
      <w:pPr>
        <w:ind w:left="5771" w:hanging="360"/>
      </w:pPr>
    </w:lvl>
    <w:lvl w:ilvl="8" w:tplc="0419001B">
      <w:start w:val="1"/>
      <w:numFmt w:val="lowerRoman"/>
      <w:lvlText w:val="%9."/>
      <w:lvlJc w:val="right"/>
      <w:pPr>
        <w:ind w:left="6491" w:hanging="180"/>
      </w:pPr>
    </w:lvl>
  </w:abstractNum>
  <w:abstractNum w:abstractNumId="9">
    <w:nsid w:val="791907CF"/>
    <w:multiLevelType w:val="hybridMultilevel"/>
    <w:tmpl w:val="FB766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01F75"/>
    <w:rsid w:val="00130A4E"/>
    <w:rsid w:val="00146087"/>
    <w:rsid w:val="001B3BC3"/>
    <w:rsid w:val="00230A07"/>
    <w:rsid w:val="00273796"/>
    <w:rsid w:val="003518B1"/>
    <w:rsid w:val="003E7643"/>
    <w:rsid w:val="004D3C0D"/>
    <w:rsid w:val="005746B5"/>
    <w:rsid w:val="00592AA5"/>
    <w:rsid w:val="006273E5"/>
    <w:rsid w:val="0064102B"/>
    <w:rsid w:val="0064380D"/>
    <w:rsid w:val="00683473"/>
    <w:rsid w:val="00705601"/>
    <w:rsid w:val="00723BA9"/>
    <w:rsid w:val="007F3A44"/>
    <w:rsid w:val="00874EE9"/>
    <w:rsid w:val="00920B58"/>
    <w:rsid w:val="009509A8"/>
    <w:rsid w:val="009530E7"/>
    <w:rsid w:val="00A5213B"/>
    <w:rsid w:val="00A67B55"/>
    <w:rsid w:val="00AC717F"/>
    <w:rsid w:val="00B5228B"/>
    <w:rsid w:val="00B86534"/>
    <w:rsid w:val="00B87A30"/>
    <w:rsid w:val="00C0131C"/>
    <w:rsid w:val="00C14817"/>
    <w:rsid w:val="00C71EC3"/>
    <w:rsid w:val="00CC4FD0"/>
    <w:rsid w:val="00D20BA1"/>
    <w:rsid w:val="00D35592"/>
    <w:rsid w:val="00D50635"/>
    <w:rsid w:val="00DB66CC"/>
    <w:rsid w:val="00DF3E69"/>
    <w:rsid w:val="00E11698"/>
    <w:rsid w:val="00E17A36"/>
    <w:rsid w:val="00E21086"/>
    <w:rsid w:val="00E97124"/>
    <w:rsid w:val="00F15ED1"/>
    <w:rsid w:val="00F17F7A"/>
    <w:rsid w:val="00F305C2"/>
    <w:rsid w:val="00F65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01F75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101F75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character" w:styleId="a6">
    <w:name w:val="Hyperlink"/>
    <w:uiPriority w:val="99"/>
    <w:semiHidden/>
    <w:unhideWhenUsed/>
    <w:rsid w:val="00101F75"/>
    <w:rPr>
      <w:rFonts w:ascii="Times New Roman" w:hAnsi="Times New Roman" w:cs="Times New Roman" w:hint="default"/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101F75"/>
    <w:rPr>
      <w:color w:val="800080" w:themeColor="followedHyperlink"/>
      <w:u w:val="single"/>
    </w:rPr>
  </w:style>
  <w:style w:type="character" w:styleId="a8">
    <w:name w:val="Emphasis"/>
    <w:uiPriority w:val="99"/>
    <w:qFormat/>
    <w:rsid w:val="00101F75"/>
    <w:rPr>
      <w:rFonts w:ascii="Times New Roman" w:hAnsi="Times New Roman" w:cs="Times New Roman" w:hint="default"/>
      <w:i/>
      <w:iCs w:val="0"/>
    </w:rPr>
  </w:style>
  <w:style w:type="paragraph" w:styleId="a9">
    <w:name w:val="Normal (Web)"/>
    <w:basedOn w:val="a"/>
    <w:uiPriority w:val="99"/>
    <w:unhideWhenUsed/>
    <w:rsid w:val="00101F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annotation text"/>
    <w:basedOn w:val="a"/>
    <w:link w:val="ab"/>
    <w:uiPriority w:val="99"/>
    <w:semiHidden/>
    <w:unhideWhenUsed/>
    <w:rsid w:val="00101F75"/>
    <w:pPr>
      <w:spacing w:line="240" w:lineRule="auto"/>
    </w:pPr>
    <w:rPr>
      <w:sz w:val="20"/>
      <w:szCs w:val="20"/>
      <w:lang w:eastAsia="ru-RU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01F75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101F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01F75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101F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01F75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101F75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101F7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2">
    <w:name w:val="Body Text Indent"/>
    <w:basedOn w:val="a"/>
    <w:link w:val="af3"/>
    <w:uiPriority w:val="99"/>
    <w:semiHidden/>
    <w:unhideWhenUsed/>
    <w:rsid w:val="00101F75"/>
    <w:pPr>
      <w:spacing w:after="120" w:line="240" w:lineRule="auto"/>
      <w:ind w:left="283"/>
    </w:pPr>
    <w:rPr>
      <w:sz w:val="20"/>
      <w:szCs w:val="20"/>
    </w:r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101F75"/>
    <w:rPr>
      <w:rFonts w:ascii="Calibri" w:eastAsia="Calibri" w:hAnsi="Calibri" w:cs="Times New Roman"/>
      <w:sz w:val="20"/>
      <w:szCs w:val="20"/>
    </w:rPr>
  </w:style>
  <w:style w:type="paragraph" w:styleId="20">
    <w:name w:val="Body Text 2"/>
    <w:basedOn w:val="a"/>
    <w:link w:val="21"/>
    <w:uiPriority w:val="99"/>
    <w:semiHidden/>
    <w:unhideWhenUsed/>
    <w:rsid w:val="00101F75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101F75"/>
    <w:rPr>
      <w:rFonts w:ascii="Calibri" w:eastAsia="Times New Roman" w:hAnsi="Calibri" w:cs="Times New Roman"/>
      <w:sz w:val="24"/>
      <w:szCs w:val="20"/>
      <w:lang w:eastAsia="ru-RU"/>
    </w:rPr>
  </w:style>
  <w:style w:type="paragraph" w:styleId="30">
    <w:name w:val="Body Text 3"/>
    <w:basedOn w:val="a"/>
    <w:link w:val="31"/>
    <w:uiPriority w:val="99"/>
    <w:unhideWhenUsed/>
    <w:rsid w:val="00101F75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1">
    <w:name w:val="Основной текст 3 Знак"/>
    <w:basedOn w:val="a0"/>
    <w:link w:val="30"/>
    <w:uiPriority w:val="99"/>
    <w:rsid w:val="00101F7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4">
    <w:name w:val="Plain Text"/>
    <w:basedOn w:val="a"/>
    <w:link w:val="af5"/>
    <w:uiPriority w:val="99"/>
    <w:semiHidden/>
    <w:unhideWhenUsed/>
    <w:rsid w:val="00101F75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5">
    <w:name w:val="Текст Знак"/>
    <w:basedOn w:val="a0"/>
    <w:link w:val="af4"/>
    <w:uiPriority w:val="99"/>
    <w:semiHidden/>
    <w:rsid w:val="00101F75"/>
    <w:rPr>
      <w:rFonts w:ascii="Courier New" w:eastAsia="Calibri" w:hAnsi="Courier New" w:cs="Times New Roman"/>
      <w:sz w:val="20"/>
      <w:szCs w:val="20"/>
      <w:lang w:eastAsia="ru-RU"/>
    </w:rPr>
  </w:style>
  <w:style w:type="paragraph" w:styleId="af6">
    <w:name w:val="annotation subject"/>
    <w:basedOn w:val="aa"/>
    <w:next w:val="aa"/>
    <w:link w:val="af7"/>
    <w:uiPriority w:val="99"/>
    <w:semiHidden/>
    <w:unhideWhenUsed/>
    <w:rsid w:val="00101F75"/>
    <w:rPr>
      <w:b/>
    </w:rPr>
  </w:style>
  <w:style w:type="character" w:customStyle="1" w:styleId="af7">
    <w:name w:val="Тема примечания Знак"/>
    <w:basedOn w:val="ab"/>
    <w:link w:val="af6"/>
    <w:uiPriority w:val="99"/>
    <w:semiHidden/>
    <w:rsid w:val="00101F75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8">
    <w:name w:val="Balloon Text"/>
    <w:basedOn w:val="a"/>
    <w:link w:val="af9"/>
    <w:uiPriority w:val="99"/>
    <w:semiHidden/>
    <w:unhideWhenUsed/>
    <w:rsid w:val="00101F7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9">
    <w:name w:val="Текст выноски Знак"/>
    <w:basedOn w:val="a0"/>
    <w:link w:val="af8"/>
    <w:uiPriority w:val="99"/>
    <w:semiHidden/>
    <w:rsid w:val="00101F75"/>
    <w:rPr>
      <w:rFonts w:ascii="Tahoma" w:eastAsia="Calibri" w:hAnsi="Tahoma" w:cs="Times New Roman"/>
      <w:sz w:val="16"/>
      <w:szCs w:val="20"/>
      <w:lang w:eastAsia="ru-RU"/>
    </w:rPr>
  </w:style>
  <w:style w:type="paragraph" w:styleId="afa">
    <w:name w:val="No Spacing"/>
    <w:uiPriority w:val="99"/>
    <w:qFormat/>
    <w:rsid w:val="00101F7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101F75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101F7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01F7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01F75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01F75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2">
    <w:name w:val="çàãîëîâîê 3"/>
    <w:basedOn w:val="a"/>
    <w:next w:val="a"/>
    <w:uiPriority w:val="99"/>
    <w:rsid w:val="00101F75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b">
    <w:name w:val="Нормальный"/>
    <w:uiPriority w:val="99"/>
    <w:rsid w:val="00101F75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customStyle="1" w:styleId="13">
    <w:name w:val="1"/>
    <w:basedOn w:val="a"/>
    <w:uiPriority w:val="99"/>
    <w:rsid w:val="00101F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c">
    <w:name w:val="annotation reference"/>
    <w:uiPriority w:val="99"/>
    <w:semiHidden/>
    <w:unhideWhenUsed/>
    <w:rsid w:val="00101F75"/>
    <w:rPr>
      <w:rFonts w:ascii="Times New Roman" w:hAnsi="Times New Roman" w:cs="Times New Roman" w:hint="default"/>
      <w:sz w:val="16"/>
    </w:rPr>
  </w:style>
  <w:style w:type="character" w:customStyle="1" w:styleId="apple-converted-space">
    <w:name w:val="apple-converted-space"/>
    <w:rsid w:val="00101F75"/>
  </w:style>
  <w:style w:type="character" w:customStyle="1" w:styleId="lg">
    <w:name w:val="lg"/>
    <w:uiPriority w:val="99"/>
    <w:rsid w:val="00101F75"/>
  </w:style>
  <w:style w:type="character" w:customStyle="1" w:styleId="blk">
    <w:name w:val="blk"/>
    <w:uiPriority w:val="99"/>
    <w:rsid w:val="00101F75"/>
  </w:style>
  <w:style w:type="character" w:customStyle="1" w:styleId="highlighthighlightactive">
    <w:name w:val="highlight highlight_active"/>
    <w:basedOn w:val="a0"/>
    <w:rsid w:val="00101F75"/>
  </w:style>
  <w:style w:type="character" w:customStyle="1" w:styleId="c2">
    <w:name w:val="c2"/>
    <w:basedOn w:val="a0"/>
    <w:rsid w:val="00101F7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101F75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101F75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character" w:styleId="a6">
    <w:name w:val="Hyperlink"/>
    <w:uiPriority w:val="99"/>
    <w:semiHidden/>
    <w:unhideWhenUsed/>
    <w:rsid w:val="00101F75"/>
    <w:rPr>
      <w:rFonts w:ascii="Times New Roman" w:hAnsi="Times New Roman" w:cs="Times New Roman" w:hint="default"/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101F75"/>
    <w:rPr>
      <w:color w:val="800080" w:themeColor="followedHyperlink"/>
      <w:u w:val="single"/>
    </w:rPr>
  </w:style>
  <w:style w:type="character" w:styleId="a8">
    <w:name w:val="Emphasis"/>
    <w:uiPriority w:val="99"/>
    <w:qFormat/>
    <w:rsid w:val="00101F75"/>
    <w:rPr>
      <w:rFonts w:ascii="Times New Roman" w:hAnsi="Times New Roman" w:cs="Times New Roman" w:hint="default"/>
      <w:i/>
      <w:iCs w:val="0"/>
    </w:rPr>
  </w:style>
  <w:style w:type="paragraph" w:styleId="a9">
    <w:name w:val="Normal (Web)"/>
    <w:basedOn w:val="a"/>
    <w:uiPriority w:val="99"/>
    <w:unhideWhenUsed/>
    <w:rsid w:val="00101F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a">
    <w:name w:val="annotation text"/>
    <w:basedOn w:val="a"/>
    <w:link w:val="ab"/>
    <w:uiPriority w:val="99"/>
    <w:semiHidden/>
    <w:unhideWhenUsed/>
    <w:rsid w:val="00101F75"/>
    <w:pPr>
      <w:spacing w:line="240" w:lineRule="auto"/>
    </w:pPr>
    <w:rPr>
      <w:sz w:val="20"/>
      <w:szCs w:val="20"/>
      <w:lang w:eastAsia="ru-RU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101F75"/>
    <w:rPr>
      <w:rFonts w:ascii="Calibri" w:eastAsia="Calibri" w:hAnsi="Calibri" w:cs="Times New Roman"/>
      <w:sz w:val="20"/>
      <w:szCs w:val="20"/>
      <w:lang w:eastAsia="ru-RU"/>
    </w:rPr>
  </w:style>
  <w:style w:type="paragraph" w:styleId="ac">
    <w:name w:val="header"/>
    <w:basedOn w:val="a"/>
    <w:link w:val="ad"/>
    <w:uiPriority w:val="99"/>
    <w:unhideWhenUsed/>
    <w:rsid w:val="00101F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101F75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unhideWhenUsed/>
    <w:rsid w:val="00101F7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101F75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Body Text"/>
    <w:basedOn w:val="a"/>
    <w:link w:val="af1"/>
    <w:uiPriority w:val="99"/>
    <w:semiHidden/>
    <w:unhideWhenUsed/>
    <w:rsid w:val="00101F75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semiHidden/>
    <w:rsid w:val="00101F75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2">
    <w:name w:val="Body Text Indent"/>
    <w:basedOn w:val="a"/>
    <w:link w:val="af3"/>
    <w:uiPriority w:val="99"/>
    <w:semiHidden/>
    <w:unhideWhenUsed/>
    <w:rsid w:val="00101F75"/>
    <w:pPr>
      <w:spacing w:after="120" w:line="240" w:lineRule="auto"/>
      <w:ind w:left="283"/>
    </w:pPr>
    <w:rPr>
      <w:sz w:val="20"/>
      <w:szCs w:val="20"/>
    </w:r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101F75"/>
    <w:rPr>
      <w:rFonts w:ascii="Calibri" w:eastAsia="Calibri" w:hAnsi="Calibri" w:cs="Times New Roman"/>
      <w:sz w:val="20"/>
      <w:szCs w:val="20"/>
    </w:rPr>
  </w:style>
  <w:style w:type="paragraph" w:styleId="20">
    <w:name w:val="Body Text 2"/>
    <w:basedOn w:val="a"/>
    <w:link w:val="21"/>
    <w:uiPriority w:val="99"/>
    <w:semiHidden/>
    <w:unhideWhenUsed/>
    <w:rsid w:val="00101F75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101F75"/>
    <w:rPr>
      <w:rFonts w:ascii="Calibri" w:eastAsia="Times New Roman" w:hAnsi="Calibri" w:cs="Times New Roman"/>
      <w:sz w:val="24"/>
      <w:szCs w:val="20"/>
      <w:lang w:eastAsia="ru-RU"/>
    </w:rPr>
  </w:style>
  <w:style w:type="paragraph" w:styleId="30">
    <w:name w:val="Body Text 3"/>
    <w:basedOn w:val="a"/>
    <w:link w:val="31"/>
    <w:uiPriority w:val="99"/>
    <w:unhideWhenUsed/>
    <w:rsid w:val="00101F75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1">
    <w:name w:val="Основной текст 3 Знак"/>
    <w:basedOn w:val="a0"/>
    <w:link w:val="30"/>
    <w:uiPriority w:val="99"/>
    <w:rsid w:val="00101F75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4">
    <w:name w:val="Plain Text"/>
    <w:basedOn w:val="a"/>
    <w:link w:val="af5"/>
    <w:uiPriority w:val="99"/>
    <w:semiHidden/>
    <w:unhideWhenUsed/>
    <w:rsid w:val="00101F75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5">
    <w:name w:val="Текст Знак"/>
    <w:basedOn w:val="a0"/>
    <w:link w:val="af4"/>
    <w:uiPriority w:val="99"/>
    <w:semiHidden/>
    <w:rsid w:val="00101F75"/>
    <w:rPr>
      <w:rFonts w:ascii="Courier New" w:eastAsia="Calibri" w:hAnsi="Courier New" w:cs="Times New Roman"/>
      <w:sz w:val="20"/>
      <w:szCs w:val="20"/>
      <w:lang w:eastAsia="ru-RU"/>
    </w:rPr>
  </w:style>
  <w:style w:type="paragraph" w:styleId="af6">
    <w:name w:val="annotation subject"/>
    <w:basedOn w:val="aa"/>
    <w:next w:val="aa"/>
    <w:link w:val="af7"/>
    <w:uiPriority w:val="99"/>
    <w:semiHidden/>
    <w:unhideWhenUsed/>
    <w:rsid w:val="00101F75"/>
    <w:rPr>
      <w:b/>
    </w:rPr>
  </w:style>
  <w:style w:type="character" w:customStyle="1" w:styleId="af7">
    <w:name w:val="Тема примечания Знак"/>
    <w:basedOn w:val="ab"/>
    <w:link w:val="af6"/>
    <w:uiPriority w:val="99"/>
    <w:semiHidden/>
    <w:rsid w:val="00101F75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8">
    <w:name w:val="Balloon Text"/>
    <w:basedOn w:val="a"/>
    <w:link w:val="af9"/>
    <w:uiPriority w:val="99"/>
    <w:semiHidden/>
    <w:unhideWhenUsed/>
    <w:rsid w:val="00101F75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f9">
    <w:name w:val="Текст выноски Знак"/>
    <w:basedOn w:val="a0"/>
    <w:link w:val="af8"/>
    <w:uiPriority w:val="99"/>
    <w:semiHidden/>
    <w:rsid w:val="00101F75"/>
    <w:rPr>
      <w:rFonts w:ascii="Tahoma" w:eastAsia="Calibri" w:hAnsi="Tahoma" w:cs="Times New Roman"/>
      <w:sz w:val="16"/>
      <w:szCs w:val="20"/>
      <w:lang w:eastAsia="ru-RU"/>
    </w:rPr>
  </w:style>
  <w:style w:type="paragraph" w:styleId="afa">
    <w:name w:val="No Spacing"/>
    <w:uiPriority w:val="99"/>
    <w:qFormat/>
    <w:rsid w:val="00101F7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Default">
    <w:name w:val="Default"/>
    <w:uiPriority w:val="99"/>
    <w:rsid w:val="00101F75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ConsPlusNormal">
    <w:name w:val="ConsPlusNormal"/>
    <w:uiPriority w:val="99"/>
    <w:rsid w:val="00101F7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101F7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101F75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101F75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2">
    <w:name w:val="çàãîëîâîê 3"/>
    <w:basedOn w:val="a"/>
    <w:next w:val="a"/>
    <w:uiPriority w:val="99"/>
    <w:rsid w:val="00101F75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afb">
    <w:name w:val="Нормальный"/>
    <w:uiPriority w:val="99"/>
    <w:rsid w:val="00101F75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customStyle="1" w:styleId="13">
    <w:name w:val="1"/>
    <w:basedOn w:val="a"/>
    <w:uiPriority w:val="99"/>
    <w:rsid w:val="00101F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c">
    <w:name w:val="annotation reference"/>
    <w:uiPriority w:val="99"/>
    <w:semiHidden/>
    <w:unhideWhenUsed/>
    <w:rsid w:val="00101F75"/>
    <w:rPr>
      <w:rFonts w:ascii="Times New Roman" w:hAnsi="Times New Roman" w:cs="Times New Roman" w:hint="default"/>
      <w:sz w:val="16"/>
    </w:rPr>
  </w:style>
  <w:style w:type="character" w:customStyle="1" w:styleId="apple-converted-space">
    <w:name w:val="apple-converted-space"/>
    <w:rsid w:val="00101F75"/>
  </w:style>
  <w:style w:type="character" w:customStyle="1" w:styleId="lg">
    <w:name w:val="lg"/>
    <w:uiPriority w:val="99"/>
    <w:rsid w:val="00101F75"/>
  </w:style>
  <w:style w:type="character" w:customStyle="1" w:styleId="blk">
    <w:name w:val="blk"/>
    <w:uiPriority w:val="99"/>
    <w:rsid w:val="00101F75"/>
  </w:style>
  <w:style w:type="character" w:customStyle="1" w:styleId="highlighthighlightactive">
    <w:name w:val="highlight highlight_active"/>
    <w:basedOn w:val="a0"/>
    <w:rsid w:val="00101F75"/>
  </w:style>
  <w:style w:type="character" w:customStyle="1" w:styleId="c2">
    <w:name w:val="c2"/>
    <w:basedOn w:val="a0"/>
    <w:rsid w:val="00101F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737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46925" TargetMode="External"/><Relationship Id="rId26" Type="http://schemas.openxmlformats.org/officeDocument/2006/relationships/hyperlink" Target="http://biblioclub.ru/index.php?page=book&amp;id=484973" TargetMode="External"/><Relationship Id="rId39" Type="http://schemas.openxmlformats.org/officeDocument/2006/relationships/hyperlink" Target="http://biblioclub.ru/index.php?page=book&amp;id=436711" TargetMode="External"/><Relationship Id="rId21" Type="http://schemas.openxmlformats.org/officeDocument/2006/relationships/hyperlink" Target="http://biblioclub.ru/index.php?page=book&amp;id=118178" TargetMode="External"/><Relationship Id="rId34" Type="http://schemas.openxmlformats.org/officeDocument/2006/relationships/hyperlink" Target="http://www.banki.ru" TargetMode="External"/><Relationship Id="rId42" Type="http://schemas.openxmlformats.org/officeDocument/2006/relationships/hyperlink" Target="http://biblioclub.ru/index.php?page=book&amp;id=445058" TargetMode="External"/><Relationship Id="rId47" Type="http://schemas.openxmlformats.org/officeDocument/2006/relationships/hyperlink" Target="http://biblioclub.ru/index.php?page=book&amp;id=114731" TargetMode="External"/><Relationship Id="rId50" Type="http://schemas.openxmlformats.org/officeDocument/2006/relationships/hyperlink" Target="http://biblioclub.ru/index.php?page=book&amp;id=436711" TargetMode="External"/><Relationship Id="rId55" Type="http://schemas.openxmlformats.org/officeDocument/2006/relationships/hyperlink" Target="http://&#1101;&#1082;&#1086;&#1085;&#1086;&#1084;&#1080;&#1089;&#1090;.su/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63606" TargetMode="External"/><Relationship Id="rId29" Type="http://schemas.openxmlformats.org/officeDocument/2006/relationships/hyperlink" Target="http://biblioclub.ru/index.php?page=book&amp;id=364873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3872" TargetMode="External"/><Relationship Id="rId32" Type="http://schemas.openxmlformats.org/officeDocument/2006/relationships/hyperlink" Target="http://www.economicportal.ru/" TargetMode="External"/><Relationship Id="rId37" Type="http://schemas.openxmlformats.org/officeDocument/2006/relationships/hyperlink" Target="http://biblioclub.ru/index.php?page=book&amp;id=484973" TargetMode="External"/><Relationship Id="rId40" Type="http://schemas.openxmlformats.org/officeDocument/2006/relationships/hyperlink" Target="http://biblioclub.ru/index.php?page=book&amp;id=364873" TargetMode="External"/><Relationship Id="rId45" Type="http://schemas.openxmlformats.org/officeDocument/2006/relationships/hyperlink" Target="http://www.banki.ru" TargetMode="External"/><Relationship Id="rId53" Type="http://schemas.openxmlformats.org/officeDocument/2006/relationships/hyperlink" Target="http://biblioclub.ru/index.php?page=book&amp;id=445058" TargetMode="External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9" Type="http://schemas.openxmlformats.org/officeDocument/2006/relationships/hyperlink" Target="http://biblioclub.ru/index.php?page=book&amp;id=27366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yperlink" Target="http://biblioclub.ru/index.php?page=book&amp;id=446549" TargetMode="External"/><Relationship Id="rId22" Type="http://schemas.openxmlformats.org/officeDocument/2006/relationships/hyperlink" Target="http://www.economicportal.ru/" TargetMode="External"/><Relationship Id="rId27" Type="http://schemas.openxmlformats.org/officeDocument/2006/relationships/hyperlink" Target="http://biblioclub.ru/index.php?page=book&amp;id=447801" TargetMode="External"/><Relationship Id="rId30" Type="http://schemas.openxmlformats.org/officeDocument/2006/relationships/hyperlink" Target="http://biblioclub.ru/index.php?page=book&amp;id=116705" TargetMode="External"/><Relationship Id="rId35" Type="http://schemas.openxmlformats.org/officeDocument/2006/relationships/hyperlink" Target="http://biblioclub.ru/index.php?page=book&amp;id=453872" TargetMode="External"/><Relationship Id="rId43" Type="http://schemas.openxmlformats.org/officeDocument/2006/relationships/hyperlink" Target="http://www.economicportal.ru/" TargetMode="External"/><Relationship Id="rId48" Type="http://schemas.openxmlformats.org/officeDocument/2006/relationships/hyperlink" Target="http://biblioclub.ru/index.php?page=book&amp;id=484973" TargetMode="External"/><Relationship Id="rId56" Type="http://schemas.openxmlformats.org/officeDocument/2006/relationships/hyperlink" Target="http://www.banki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364873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46549" TargetMode="External"/><Relationship Id="rId25" Type="http://schemas.openxmlformats.org/officeDocument/2006/relationships/hyperlink" Target="http://biblioclub.ru/index.php?page=book&amp;id=114731" TargetMode="External"/><Relationship Id="rId33" Type="http://schemas.openxmlformats.org/officeDocument/2006/relationships/hyperlink" Target="http://&#1101;&#1082;&#1086;&#1085;&#1086;&#1084;&#1080;&#1089;&#1090;.su/" TargetMode="External"/><Relationship Id="rId38" Type="http://schemas.openxmlformats.org/officeDocument/2006/relationships/hyperlink" Target="http://biblioclub.ru/index.php?page=book&amp;id=447801" TargetMode="External"/><Relationship Id="rId46" Type="http://schemas.openxmlformats.org/officeDocument/2006/relationships/hyperlink" Target="http://biblioclub.ru/index.php?page=book&amp;id=453872" TargetMode="External"/><Relationship Id="rId20" Type="http://schemas.openxmlformats.org/officeDocument/2006/relationships/hyperlink" Target="http://biblioclub.ru/index.php?page=book&amp;id=453943" TargetMode="External"/><Relationship Id="rId41" Type="http://schemas.openxmlformats.org/officeDocument/2006/relationships/hyperlink" Target="http://biblioclub.ru/index.php?page=book&amp;id=116705" TargetMode="External"/><Relationship Id="rId54" Type="http://schemas.openxmlformats.org/officeDocument/2006/relationships/hyperlink" Target="http://www.economicportal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687" TargetMode="External"/><Relationship Id="rId23" Type="http://schemas.openxmlformats.org/officeDocument/2006/relationships/hyperlink" Target="http://&#1101;&#1082;&#1086;&#1085;&#1086;&#1084;&#1080;&#1089;&#1090;.su/" TargetMode="External"/><Relationship Id="rId28" Type="http://schemas.openxmlformats.org/officeDocument/2006/relationships/hyperlink" Target="http://biblioclub.ru/index.php?page=book&amp;id=436711" TargetMode="External"/><Relationship Id="rId36" Type="http://schemas.openxmlformats.org/officeDocument/2006/relationships/hyperlink" Target="http://biblioclub.ru/index.php?page=book&amp;id=114731" TargetMode="External"/><Relationship Id="rId49" Type="http://schemas.openxmlformats.org/officeDocument/2006/relationships/hyperlink" Target="http://biblioclub.ru/index.php?page=book&amp;id=447801" TargetMode="External"/><Relationship Id="rId57" Type="http://schemas.openxmlformats.org/officeDocument/2006/relationships/fontTable" Target="fontTable.xml"/><Relationship Id="rId10" Type="http://schemas.openxmlformats.org/officeDocument/2006/relationships/image" Target="media/image2.tiff"/><Relationship Id="rId31" Type="http://schemas.openxmlformats.org/officeDocument/2006/relationships/hyperlink" Target="http://biblioclub.ru/index.php?page=book&amp;id=445058" TargetMode="External"/><Relationship Id="rId44" Type="http://schemas.openxmlformats.org/officeDocument/2006/relationships/hyperlink" Target="http://&#1101;&#1082;&#1086;&#1085;&#1086;&#1084;&#1080;&#1089;&#1090;.su/" TargetMode="External"/><Relationship Id="rId52" Type="http://schemas.openxmlformats.org/officeDocument/2006/relationships/hyperlink" Target="http://biblioclub.ru/index.php?page=book&amp;id=1167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590C5C-2AE5-498E-8034-51A561C9AF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20</Pages>
  <Words>8347</Words>
  <Characters>47582</Characters>
  <Application>Microsoft Office Word</Application>
  <DocSecurity>0</DocSecurity>
  <Lines>396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41</cp:revision>
  <cp:lastPrinted>2019-02-28T15:43:00Z</cp:lastPrinted>
  <dcterms:created xsi:type="dcterms:W3CDTF">2019-02-28T05:53:00Z</dcterms:created>
  <dcterms:modified xsi:type="dcterms:W3CDTF">2019-08-29T06:48:00Z</dcterms:modified>
</cp:coreProperties>
</file>